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heme="minorEastAsia" w:hAnsiTheme="minorEastAsia" w:eastAsiaTheme="minorEastAsia"/>
          <w:sz w:val="44"/>
        </w:rPr>
      </w:pP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北京老年医院</w:t>
      </w: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PACS存储扩容项目</w:t>
      </w:r>
    </w:p>
    <w:p>
      <w:pPr>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rPr>
        <w:t>招标文件</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spacing w:line="360" w:lineRule="auto"/>
        <w:rPr>
          <w:rFonts w:asciiTheme="minorEastAsia" w:hAnsiTheme="minorEastAsia" w:eastAsiaTheme="minorEastAsia"/>
        </w:rPr>
      </w:pPr>
    </w:p>
    <w:p>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项目名称：北京老年医院PACS存储扩容项目</w:t>
      </w:r>
    </w:p>
    <w:p>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采购人名称：北京老年医院</w:t>
      </w:r>
    </w:p>
    <w:p>
      <w:pPr>
        <w:spacing w:line="360" w:lineRule="auto"/>
        <w:jc w:val="center"/>
        <w:rPr>
          <w:rFonts w:asciiTheme="minorEastAsia" w:hAnsiTheme="minorEastAsia" w:eastAsiaTheme="minorEastAsia"/>
          <w:b/>
          <w:sz w:val="30"/>
          <w:szCs w:val="30"/>
        </w:rPr>
      </w:pPr>
      <w:r>
        <w:rPr>
          <w:rFonts w:hint="eastAsia" w:asciiTheme="minorEastAsia" w:hAnsiTheme="minorEastAsia" w:eastAsiaTheme="minorEastAsia"/>
          <w:b/>
          <w:sz w:val="30"/>
          <w:szCs w:val="30"/>
        </w:rPr>
        <w:t>采购人地址：北京市海淀区温泉路118号</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北京老年医院</w:t>
      </w: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2019年 </w:t>
      </w:r>
      <w:r>
        <w:rPr>
          <w:rFonts w:asciiTheme="minorEastAsia" w:hAnsiTheme="minorEastAsia" w:eastAsiaTheme="minorEastAsia"/>
          <w:b/>
          <w:sz w:val="28"/>
          <w:szCs w:val="28"/>
        </w:rPr>
        <w:t>2</w:t>
      </w:r>
      <w:r>
        <w:rPr>
          <w:rFonts w:hint="eastAsia" w:asciiTheme="minorEastAsia" w:hAnsiTheme="minorEastAsia" w:eastAsiaTheme="minorEastAsia"/>
          <w:b/>
          <w:sz w:val="28"/>
          <w:szCs w:val="28"/>
        </w:rPr>
        <w:t xml:space="preserve"> 月</w:t>
      </w:r>
    </w:p>
    <w:p>
      <w:pPr>
        <w:jc w:val="center"/>
        <w:rPr>
          <w:rFonts w:asciiTheme="minorEastAsia" w:hAnsiTheme="minorEastAsia" w:eastAsiaTheme="minorEastAsia"/>
          <w:b/>
          <w:sz w:val="28"/>
          <w:szCs w:val="28"/>
        </w:rPr>
        <w:sectPr>
          <w:footerReference r:id="rId3" w:type="first"/>
          <w:pgSz w:w="11906" w:h="16838"/>
          <w:pgMar w:top="1440" w:right="1797" w:bottom="1440" w:left="1797" w:header="851" w:footer="992" w:gutter="0"/>
          <w:cols w:space="720" w:num="1"/>
          <w:docGrid w:type="linesAndChars" w:linePitch="312" w:charSpace="0"/>
        </w:sectPr>
      </w:pPr>
    </w:p>
    <w:p>
      <w:pPr>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目录</w:t>
      </w:r>
    </w:p>
    <w:p>
      <w:pPr>
        <w:rPr>
          <w:rFonts w:asciiTheme="minorEastAsia" w:hAnsiTheme="minorEastAsia" w:eastAsiaTheme="minorEastAsia"/>
          <w:b/>
          <w:sz w:val="28"/>
          <w:szCs w:val="28"/>
        </w:rPr>
      </w:pPr>
    </w:p>
    <w:p>
      <w:pPr>
        <w:numPr>
          <w:ilvl w:val="0"/>
          <w:numId w:val="2"/>
        </w:numPr>
        <w:rPr>
          <w:rFonts w:asciiTheme="minorEastAsia" w:hAnsiTheme="minorEastAsia" w:eastAsiaTheme="minorEastAsia"/>
          <w:b/>
          <w:sz w:val="28"/>
          <w:szCs w:val="28"/>
        </w:rPr>
      </w:pPr>
      <w:r>
        <w:rPr>
          <w:rFonts w:hint="eastAsia" w:asciiTheme="minorEastAsia" w:hAnsiTheme="minorEastAsia" w:eastAsiaTheme="minorEastAsia"/>
          <w:b/>
          <w:sz w:val="28"/>
          <w:szCs w:val="28"/>
        </w:rPr>
        <w:t>投标邀请</w:t>
      </w:r>
    </w:p>
    <w:p>
      <w:pPr>
        <w:numPr>
          <w:ilvl w:val="0"/>
          <w:numId w:val="2"/>
        </w:numPr>
        <w:rPr>
          <w:rFonts w:asciiTheme="minorEastAsia" w:hAnsiTheme="minorEastAsia" w:eastAsiaTheme="minorEastAsia"/>
          <w:b/>
          <w:sz w:val="28"/>
          <w:szCs w:val="28"/>
        </w:rPr>
      </w:pPr>
      <w:r>
        <w:rPr>
          <w:rFonts w:hint="eastAsia" w:asciiTheme="minorEastAsia" w:hAnsiTheme="minorEastAsia" w:eastAsiaTheme="minorEastAsia"/>
          <w:b/>
          <w:sz w:val="28"/>
          <w:szCs w:val="28"/>
        </w:rPr>
        <w:t>投标须知</w:t>
      </w:r>
    </w:p>
    <w:p>
      <w:pPr>
        <w:numPr>
          <w:ilvl w:val="0"/>
          <w:numId w:val="2"/>
        </w:numPr>
        <w:rPr>
          <w:rFonts w:asciiTheme="minorEastAsia" w:hAnsiTheme="minorEastAsia" w:eastAsiaTheme="minorEastAsia"/>
          <w:b/>
          <w:sz w:val="28"/>
          <w:szCs w:val="28"/>
        </w:rPr>
      </w:pPr>
      <w:r>
        <w:rPr>
          <w:rFonts w:hint="eastAsia" w:asciiTheme="minorEastAsia" w:hAnsiTheme="minorEastAsia" w:eastAsiaTheme="minorEastAsia"/>
          <w:b/>
          <w:sz w:val="28"/>
          <w:szCs w:val="28"/>
        </w:rPr>
        <w:t>建设需求一览表及技术规格</w:t>
      </w:r>
    </w:p>
    <w:p>
      <w:pPr>
        <w:numPr>
          <w:ilvl w:val="0"/>
          <w:numId w:val="2"/>
        </w:numPr>
        <w:tabs>
          <w:tab w:val="left" w:pos="475"/>
        </w:tabs>
        <w:rPr>
          <w:rFonts w:asciiTheme="minorEastAsia" w:hAnsiTheme="minorEastAsia" w:eastAsiaTheme="minorEastAsia"/>
          <w:b/>
          <w:sz w:val="28"/>
          <w:szCs w:val="28"/>
        </w:rPr>
      </w:pPr>
      <w:r>
        <w:rPr>
          <w:rFonts w:hint="eastAsia" w:asciiTheme="minorEastAsia" w:hAnsiTheme="minorEastAsia" w:eastAsiaTheme="minorEastAsia"/>
          <w:b/>
          <w:sz w:val="28"/>
          <w:szCs w:val="28"/>
        </w:rPr>
        <w:t>评分标准</w:t>
      </w:r>
    </w:p>
    <w:p>
      <w:pPr>
        <w:numPr>
          <w:ilvl w:val="0"/>
          <w:numId w:val="2"/>
        </w:numPr>
        <w:tabs>
          <w:tab w:val="left" w:pos="475"/>
        </w:tabs>
        <w:rPr>
          <w:rFonts w:asciiTheme="minorEastAsia" w:hAnsiTheme="minorEastAsia" w:eastAsiaTheme="minorEastAsia"/>
          <w:b/>
          <w:sz w:val="28"/>
          <w:szCs w:val="28"/>
        </w:rPr>
      </w:pPr>
      <w:r>
        <w:rPr>
          <w:rFonts w:hint="eastAsia" w:asciiTheme="minorEastAsia" w:hAnsiTheme="minorEastAsia" w:eastAsiaTheme="minorEastAsia"/>
          <w:b/>
          <w:sz w:val="28"/>
          <w:szCs w:val="28"/>
        </w:rPr>
        <w:t>付款方式</w:t>
      </w:r>
    </w:p>
    <w:p>
      <w:pPr>
        <w:rPr>
          <w:rFonts w:asciiTheme="minorEastAsia" w:hAnsiTheme="minorEastAsia" w:eastAsiaTheme="minorEastAsia"/>
          <w:b/>
          <w:sz w:val="28"/>
          <w:szCs w:val="28"/>
        </w:rPr>
      </w:pPr>
    </w:p>
    <w:p>
      <w:pPr>
        <w:rPr>
          <w:rFonts w:asciiTheme="minorEastAsia" w:hAnsiTheme="minorEastAsia" w:eastAsiaTheme="minorEastAsia"/>
          <w:b/>
          <w:sz w:val="28"/>
          <w:szCs w:val="28"/>
        </w:rPr>
        <w:sectPr>
          <w:pgSz w:w="11906" w:h="16838"/>
          <w:pgMar w:top="1440" w:right="1797" w:bottom="1440" w:left="1797" w:header="851" w:footer="992" w:gutter="0"/>
          <w:cols w:space="720" w:num="1"/>
          <w:docGrid w:type="linesAndChars" w:linePitch="312" w:charSpace="0"/>
        </w:sectPr>
      </w:pPr>
    </w:p>
    <w:p>
      <w:pPr>
        <w:pStyle w:val="2"/>
        <w:numPr>
          <w:ilvl w:val="0"/>
          <w:numId w:val="3"/>
        </w:numPr>
        <w:jc w:val="center"/>
        <w:rPr>
          <w:rFonts w:asciiTheme="minorEastAsia" w:hAnsiTheme="minorEastAsia" w:eastAsiaTheme="minorEastAsia"/>
        </w:rPr>
      </w:pPr>
      <w:bookmarkStart w:id="0" w:name="_Toc518573937"/>
      <w:bookmarkStart w:id="1" w:name="_Toc12173"/>
      <w:r>
        <w:rPr>
          <w:rFonts w:hint="eastAsia" w:asciiTheme="minorEastAsia" w:hAnsiTheme="minorEastAsia" w:eastAsiaTheme="minorEastAsia"/>
        </w:rPr>
        <w:t>投标邀请</w:t>
      </w:r>
      <w:bookmarkEnd w:id="0"/>
      <w:bookmarkEnd w:id="1"/>
    </w:p>
    <w:p>
      <w:pPr>
        <w:tabs>
          <w:tab w:val="left" w:pos="905"/>
        </w:tabs>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北京老年医院（采购人）对下述项目进行医院内部招标，现邀请合格的投标人前来投标。</w:t>
      </w:r>
    </w:p>
    <w:p>
      <w:pPr>
        <w:spacing w:line="360" w:lineRule="auto"/>
        <w:ind w:left="480"/>
        <w:rPr>
          <w:rFonts w:asciiTheme="minorEastAsia" w:hAnsiTheme="minorEastAsia" w:eastAsiaTheme="minorEastAsia"/>
          <w:b/>
          <w:sz w:val="28"/>
          <w:szCs w:val="28"/>
        </w:rPr>
      </w:pPr>
      <w:r>
        <w:rPr>
          <w:rFonts w:hint="eastAsia" w:asciiTheme="minorEastAsia" w:hAnsiTheme="minorEastAsia" w:eastAsiaTheme="minorEastAsia"/>
          <w:b/>
          <w:sz w:val="28"/>
          <w:szCs w:val="28"/>
        </w:rPr>
        <w:t>一、项目信息：</w:t>
      </w:r>
    </w:p>
    <w:p>
      <w:pPr>
        <w:spacing w:line="360" w:lineRule="auto"/>
        <w:ind w:left="480"/>
        <w:rPr>
          <w:rFonts w:asciiTheme="minorEastAsia" w:hAnsiTheme="minorEastAsia" w:eastAsiaTheme="minorEastAsia" w:cstheme="minorEastAsia"/>
          <w:sz w:val="24"/>
          <w:szCs w:val="24"/>
        </w:rPr>
      </w:pPr>
      <w:r>
        <w:rPr>
          <w:rFonts w:hint="eastAsia" w:asciiTheme="minorEastAsia" w:hAnsiTheme="minorEastAsia" w:eastAsiaTheme="minorEastAsia"/>
          <w:sz w:val="24"/>
          <w:szCs w:val="24"/>
        </w:rPr>
        <w:t>项</w:t>
      </w:r>
      <w:r>
        <w:rPr>
          <w:rFonts w:hint="eastAsia" w:cs="宋体" w:asciiTheme="minorEastAsia" w:hAnsiTheme="minorEastAsia" w:eastAsiaTheme="minorEastAsia"/>
          <w:sz w:val="24"/>
          <w:szCs w:val="24"/>
        </w:rPr>
        <w:t>目名称：</w:t>
      </w:r>
      <w:r>
        <w:rPr>
          <w:rFonts w:hint="eastAsia" w:cs="宋体" w:asciiTheme="minorEastAsia" w:hAnsiTheme="minorEastAsia" w:eastAsiaTheme="minorEastAsia"/>
          <w:b/>
          <w:sz w:val="24"/>
          <w:szCs w:val="24"/>
        </w:rPr>
        <w:t>北京老年医院PACS存储扩容项目</w:t>
      </w:r>
    </w:p>
    <w:p>
      <w:pPr>
        <w:tabs>
          <w:tab w:val="left" w:pos="905"/>
        </w:tabs>
        <w:spacing w:line="360" w:lineRule="auto"/>
        <w:ind w:left="457" w:leftChars="218"/>
        <w:rPr>
          <w:rFonts w:asciiTheme="minorEastAsia" w:hAnsiTheme="minorEastAsia" w:eastAsiaTheme="minorEastAsia"/>
          <w:sz w:val="24"/>
          <w:szCs w:val="24"/>
        </w:rPr>
      </w:pPr>
      <w:r>
        <w:rPr>
          <w:rFonts w:hint="eastAsia" w:asciiTheme="minorEastAsia" w:hAnsiTheme="minorEastAsia" w:eastAsiaTheme="minorEastAsia"/>
          <w:sz w:val="24"/>
          <w:szCs w:val="24"/>
        </w:rPr>
        <w:t>资金来源：院内经费</w:t>
      </w:r>
    </w:p>
    <w:p>
      <w:pPr>
        <w:tabs>
          <w:tab w:val="left" w:pos="905"/>
        </w:tabs>
        <w:spacing w:line="360" w:lineRule="auto"/>
        <w:ind w:left="457" w:leftChars="218"/>
        <w:rPr>
          <w:rFonts w:asciiTheme="minorEastAsia" w:hAnsiTheme="minorEastAsia" w:eastAsiaTheme="minorEastAsia"/>
          <w:sz w:val="24"/>
          <w:szCs w:val="24"/>
        </w:rPr>
      </w:pPr>
      <w:r>
        <w:rPr>
          <w:rFonts w:hint="eastAsia" w:asciiTheme="minorEastAsia" w:hAnsiTheme="minorEastAsia" w:eastAsiaTheme="minorEastAsia"/>
          <w:sz w:val="24"/>
          <w:szCs w:val="24"/>
        </w:rPr>
        <w:t>预算金额：本项目预算金额：￥</w:t>
      </w:r>
      <w:r>
        <w:rPr>
          <w:rFonts w:hint="eastAsia" w:asciiTheme="minorEastAsia" w:hAnsiTheme="minorEastAsia" w:eastAsiaTheme="minorEastAsia"/>
          <w:sz w:val="24"/>
          <w:szCs w:val="24"/>
          <w:u w:val="thick"/>
        </w:rPr>
        <w:t xml:space="preserve"> </w:t>
      </w:r>
      <w:r>
        <w:rPr>
          <w:rFonts w:asciiTheme="minorEastAsia" w:hAnsiTheme="minorEastAsia" w:eastAsiaTheme="minorEastAsia"/>
          <w:sz w:val="24"/>
          <w:szCs w:val="24"/>
          <w:u w:val="thick"/>
        </w:rPr>
        <w:t xml:space="preserve">   </w:t>
      </w:r>
      <w:r>
        <w:rPr>
          <w:rFonts w:hint="eastAsia" w:asciiTheme="minorEastAsia" w:hAnsiTheme="minorEastAsia" w:eastAsiaTheme="minorEastAsia"/>
          <w:sz w:val="24"/>
          <w:szCs w:val="24"/>
          <w:u w:val="thick"/>
        </w:rPr>
        <w:t>38</w:t>
      </w:r>
      <w:r>
        <w:rPr>
          <w:rFonts w:asciiTheme="minorEastAsia" w:hAnsiTheme="minorEastAsia" w:eastAsiaTheme="minorEastAsia"/>
          <w:sz w:val="24"/>
          <w:szCs w:val="24"/>
          <w:u w:val="thick"/>
        </w:rPr>
        <w:t xml:space="preserve">  </w:t>
      </w:r>
      <w:r>
        <w:rPr>
          <w:rFonts w:hint="eastAsia" w:asciiTheme="minorEastAsia" w:hAnsiTheme="minorEastAsia" w:eastAsiaTheme="minorEastAsia"/>
          <w:sz w:val="24"/>
          <w:szCs w:val="24"/>
          <w:u w:val="thick"/>
        </w:rPr>
        <w:t xml:space="preserve">  </w:t>
      </w:r>
      <w:r>
        <w:rPr>
          <w:rFonts w:hint="eastAsia" w:asciiTheme="minorEastAsia" w:hAnsiTheme="minorEastAsia" w:eastAsiaTheme="minorEastAsia"/>
          <w:sz w:val="24"/>
          <w:szCs w:val="24"/>
        </w:rPr>
        <w:t>万元</w:t>
      </w:r>
    </w:p>
    <w:p>
      <w:pPr>
        <w:spacing w:line="360" w:lineRule="auto"/>
        <w:ind w:left="480"/>
        <w:rPr>
          <w:rFonts w:asciiTheme="minorEastAsia" w:hAnsiTheme="minorEastAsia" w:eastAsiaTheme="minorEastAsia"/>
          <w:b/>
          <w:sz w:val="28"/>
          <w:szCs w:val="28"/>
        </w:rPr>
      </w:pPr>
      <w:r>
        <w:rPr>
          <w:rFonts w:hint="eastAsia" w:asciiTheme="minorEastAsia" w:hAnsiTheme="minorEastAsia" w:eastAsiaTheme="minorEastAsia"/>
          <w:b/>
          <w:sz w:val="28"/>
          <w:szCs w:val="28"/>
        </w:rPr>
        <w:t>二、投标人资格要求：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1.投标人具备《中华人民共和国政府采购法》第二十二条规定的条件，遵守国家、本项目招标人本级</w:t>
      </w:r>
      <w:r>
        <w:rPr>
          <w:rFonts w:asciiTheme="minorEastAsia" w:hAnsiTheme="minorEastAsia" w:eastAsiaTheme="minorEastAsia"/>
          <w:sz w:val="24"/>
        </w:rPr>
        <w:t>和上级财政部门</w:t>
      </w:r>
      <w:r>
        <w:rPr>
          <w:rFonts w:hint="eastAsia" w:asciiTheme="minorEastAsia" w:hAnsiTheme="minorEastAsia" w:eastAsiaTheme="minorEastAsia"/>
          <w:sz w:val="24"/>
        </w:rPr>
        <w:t>政府采购的有关规定；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2.投标人必须是中华人民共和国境内注册的企事业单位，能够独立承担民事责任，具有履行合同所必需的设备和专业技术能力的本国投标人，包括法人、其他组织或者自然人；</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3.本项目不接受联合体投标；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4.在规定时间内从北京老年医院官网下载本项目的招标文件并正式在北京老年医院宣传中心登记的投标人可以参加本次投标。</w:t>
      </w:r>
    </w:p>
    <w:p>
      <w:pPr>
        <w:spacing w:line="360" w:lineRule="auto"/>
        <w:ind w:left="480"/>
        <w:rPr>
          <w:rFonts w:asciiTheme="minorEastAsia" w:hAnsiTheme="minorEastAsia" w:eastAsiaTheme="minorEastAsia"/>
          <w:b/>
          <w:sz w:val="28"/>
          <w:szCs w:val="28"/>
        </w:rPr>
      </w:pPr>
      <w:r>
        <w:rPr>
          <w:rFonts w:hint="eastAsia" w:asciiTheme="minorEastAsia" w:hAnsiTheme="minorEastAsia" w:eastAsiaTheme="minorEastAsia"/>
          <w:b/>
          <w:sz w:val="28"/>
          <w:szCs w:val="28"/>
        </w:rPr>
        <w:t>三、投标人须知：</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1.提供最近</w:t>
      </w:r>
      <w:r>
        <w:rPr>
          <w:rFonts w:asciiTheme="minorEastAsia" w:hAnsiTheme="minorEastAsia" w:eastAsiaTheme="minorEastAsia"/>
          <w:sz w:val="24"/>
        </w:rPr>
        <w:t>6</w:t>
      </w:r>
      <w:r>
        <w:rPr>
          <w:rFonts w:hint="eastAsia" w:asciiTheme="minorEastAsia" w:hAnsiTheme="minorEastAsia" w:eastAsiaTheme="minorEastAsia"/>
          <w:sz w:val="24"/>
        </w:rPr>
        <w:t>个月中任意</w:t>
      </w:r>
      <w:r>
        <w:rPr>
          <w:rFonts w:asciiTheme="minorEastAsia" w:hAnsiTheme="minorEastAsia" w:eastAsiaTheme="minorEastAsia"/>
          <w:sz w:val="24"/>
        </w:rPr>
        <w:t>1</w:t>
      </w:r>
      <w:r>
        <w:rPr>
          <w:rFonts w:hint="eastAsia" w:asciiTheme="minorEastAsia" w:hAnsiTheme="minorEastAsia" w:eastAsiaTheme="minorEastAsia"/>
          <w:sz w:val="24"/>
        </w:rPr>
        <w:t>个月投标人缴纳的企业所得税或增值税的证明（缴纳证明复印件，加盖公章）或事业单位近期纳税证明（缴纳证明复印件，加盖公章）或自然人缴纳个人所得税证明；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2.提供最近</w:t>
      </w:r>
      <w:r>
        <w:rPr>
          <w:rFonts w:asciiTheme="minorEastAsia" w:hAnsiTheme="minorEastAsia" w:eastAsiaTheme="minorEastAsia"/>
          <w:sz w:val="24"/>
        </w:rPr>
        <w:t>6</w:t>
      </w:r>
      <w:r>
        <w:rPr>
          <w:rFonts w:hint="eastAsia" w:asciiTheme="minorEastAsia" w:hAnsiTheme="minorEastAsia" w:eastAsiaTheme="minorEastAsia"/>
          <w:sz w:val="24"/>
        </w:rPr>
        <w:t>个月中任意</w:t>
      </w:r>
      <w:r>
        <w:rPr>
          <w:rFonts w:asciiTheme="minorEastAsia" w:hAnsiTheme="minorEastAsia" w:eastAsiaTheme="minorEastAsia"/>
          <w:sz w:val="24"/>
        </w:rPr>
        <w:t>1</w:t>
      </w:r>
      <w:r>
        <w:rPr>
          <w:rFonts w:hint="eastAsia" w:asciiTheme="minorEastAsia" w:hAnsiTheme="minorEastAsia" w:eastAsiaTheme="minorEastAsia"/>
          <w:sz w:val="24"/>
        </w:rPr>
        <w:t>个月投标人缴纳为职工缴纳社会保险的证明（包括基本养老保险费、基本医疗保险费、失业保险费等缴纳证明复印件，加盖公章）。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上述缴纳记录在法规范围内不能提供或提供不全的应提供书面说明和证明文件。</w:t>
      </w:r>
      <w:r>
        <w:rPr>
          <w:rFonts w:asciiTheme="minorEastAsia" w:hAnsiTheme="minorEastAsia" w:eastAsiaTheme="minorEastAsia"/>
          <w:sz w:val="24"/>
        </w:rPr>
        <w:t xml:space="preserve"> </w:t>
      </w:r>
    </w:p>
    <w:p>
      <w:pPr>
        <w:spacing w:line="360" w:lineRule="auto"/>
        <w:ind w:left="480"/>
        <w:rPr>
          <w:rFonts w:asciiTheme="minorEastAsia" w:hAnsiTheme="minorEastAsia" w:eastAsiaTheme="minorEastAsia"/>
          <w:b/>
          <w:sz w:val="28"/>
          <w:szCs w:val="28"/>
        </w:rPr>
      </w:pPr>
      <w:r>
        <w:rPr>
          <w:rFonts w:hint="eastAsia" w:asciiTheme="minorEastAsia" w:hAnsiTheme="minorEastAsia" w:eastAsiaTheme="minorEastAsia"/>
          <w:b/>
          <w:sz w:val="28"/>
          <w:szCs w:val="28"/>
        </w:rPr>
        <w:t>四、法律责任：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招标采购单位在任何时候发现投标人有下列情形之一时，有权依法追究投标人的责任并取消其中标资格，如果采购合同已经履行的，给招标人、其他投标人造成损失的，由责任人承担赔偿责任：</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1.提供虚假的资料；</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2.与其他投标人恶意串通；</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3.向招标采购单位或评审专家行贿或提供其他不正当利益；</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4.中标后不按照招标文件和其投标文件与招标人订立合同。</w:t>
      </w:r>
    </w:p>
    <w:p>
      <w:pPr>
        <w:spacing w:line="360" w:lineRule="auto"/>
        <w:ind w:left="480"/>
        <w:rPr>
          <w:rFonts w:asciiTheme="minorEastAsia" w:hAnsiTheme="minorEastAsia" w:eastAsiaTheme="minorEastAsia"/>
          <w:b/>
          <w:sz w:val="28"/>
          <w:szCs w:val="28"/>
        </w:rPr>
      </w:pPr>
      <w:r>
        <w:rPr>
          <w:rFonts w:hint="eastAsia" w:asciiTheme="minorEastAsia" w:hAnsiTheme="minorEastAsia" w:eastAsiaTheme="minorEastAsia"/>
          <w:b/>
          <w:sz w:val="28"/>
          <w:szCs w:val="28"/>
        </w:rPr>
        <w:t>五、领取招标文件的时间和地点</w:t>
      </w:r>
    </w:p>
    <w:p>
      <w:pPr>
        <w:spacing w:line="360" w:lineRule="auto"/>
        <w:ind w:left="480"/>
        <w:rPr>
          <w:rFonts w:asciiTheme="minorEastAsia" w:hAnsiTheme="minorEastAsia" w:eastAsiaTheme="minorEastAsia"/>
          <w:bCs/>
          <w:sz w:val="24"/>
          <w:szCs w:val="24"/>
        </w:rPr>
      </w:pPr>
      <w:r>
        <w:rPr>
          <w:rFonts w:hint="eastAsia" w:asciiTheme="minorEastAsia" w:hAnsiTheme="minorEastAsia" w:eastAsiaTheme="minorEastAsia"/>
          <w:bCs/>
          <w:sz w:val="24"/>
          <w:szCs w:val="24"/>
        </w:rPr>
        <w:t xml:space="preserve">    自行从北京老年医院官网下载。</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rPr>
          <w:rFonts w:asciiTheme="minorEastAsia" w:hAnsiTheme="minorEastAsia" w:eastAsiaTheme="minorEastAsia"/>
          <w:b/>
          <w:sz w:val="28"/>
          <w:szCs w:val="28"/>
        </w:rPr>
      </w:pPr>
    </w:p>
    <w:p>
      <w:pPr>
        <w:pStyle w:val="2"/>
        <w:numPr>
          <w:ilvl w:val="0"/>
          <w:numId w:val="3"/>
        </w:numPr>
        <w:jc w:val="center"/>
        <w:rPr>
          <w:rFonts w:asciiTheme="minorEastAsia" w:hAnsiTheme="minorEastAsia" w:eastAsiaTheme="minorEastAsia"/>
        </w:rPr>
      </w:pPr>
      <w:bookmarkStart w:id="2" w:name="_Toc518573938"/>
      <w:bookmarkStart w:id="3" w:name="_Toc25280"/>
      <w:r>
        <w:rPr>
          <w:rFonts w:hint="eastAsia" w:asciiTheme="minorEastAsia" w:hAnsiTheme="minorEastAsia" w:eastAsiaTheme="minorEastAsia"/>
        </w:rPr>
        <w:t>投标须知</w:t>
      </w:r>
      <w:bookmarkEnd w:id="2"/>
      <w:bookmarkEnd w:id="3"/>
    </w:p>
    <w:p>
      <w:pPr>
        <w:pStyle w:val="2"/>
        <w:numPr>
          <w:ilvl w:val="0"/>
          <w:numId w:val="4"/>
        </w:numPr>
        <w:rPr>
          <w:rFonts w:asciiTheme="minorEastAsia" w:hAnsiTheme="minorEastAsia" w:eastAsiaTheme="minorEastAsia"/>
        </w:rPr>
      </w:pPr>
      <w:bookmarkStart w:id="4" w:name="_Toc518573939"/>
      <w:bookmarkStart w:id="5" w:name="_Toc3580"/>
      <w:r>
        <w:rPr>
          <w:rFonts w:hint="eastAsia" w:asciiTheme="minorEastAsia" w:hAnsiTheme="minorEastAsia" w:eastAsiaTheme="minorEastAsia"/>
        </w:rPr>
        <w:t>投标文件的编制</w:t>
      </w:r>
      <w:bookmarkEnd w:id="4"/>
      <w:bookmarkEnd w:id="5"/>
    </w:p>
    <w:p>
      <w:pPr>
        <w:spacing w:line="360" w:lineRule="auto"/>
        <w:ind w:left="-357" w:leftChars="-170" w:firstLine="280" w:firstLineChars="100"/>
        <w:rPr>
          <w:rFonts w:asciiTheme="minorEastAsia" w:hAnsiTheme="minorEastAsia" w:eastAsiaTheme="minorEastAsia"/>
          <w:b/>
          <w:sz w:val="28"/>
          <w:szCs w:val="28"/>
        </w:rPr>
      </w:pPr>
      <w:r>
        <w:rPr>
          <w:rFonts w:hint="eastAsia" w:asciiTheme="minorEastAsia" w:hAnsiTheme="minorEastAsia" w:eastAsiaTheme="minorEastAsia" w:cstheme="majorBidi"/>
          <w:b/>
          <w:bCs/>
          <w:sz w:val="28"/>
          <w:szCs w:val="28"/>
        </w:rPr>
        <w:t>1</w:t>
      </w:r>
      <w:r>
        <w:rPr>
          <w:rFonts w:asciiTheme="minorEastAsia" w:hAnsiTheme="minorEastAsia" w:eastAsiaTheme="minorEastAsia" w:cstheme="majorBidi"/>
          <w:b/>
          <w:bCs/>
          <w:sz w:val="28"/>
          <w:szCs w:val="28"/>
        </w:rPr>
        <w:t>.1.</w:t>
      </w:r>
      <w:r>
        <w:rPr>
          <w:rFonts w:hint="eastAsia" w:asciiTheme="minorEastAsia" w:hAnsiTheme="minorEastAsia" w:eastAsiaTheme="minorEastAsia"/>
          <w:b/>
          <w:sz w:val="28"/>
          <w:szCs w:val="28"/>
        </w:rPr>
        <w:t>投标文件的构成</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投标人应完整地按招标文件提供的投标文件格式填写投标文件并装订成册，密封后在投标截止时间前递交给采购人，投标文件应包括以下内容：</w:t>
      </w:r>
    </w:p>
    <w:p>
      <w:pPr>
        <w:tabs>
          <w:tab w:val="left" w:pos="900"/>
          <w:tab w:val="left" w:pos="5580"/>
        </w:tabs>
        <w:spacing w:line="360" w:lineRule="auto"/>
        <w:ind w:firstLine="560" w:firstLineChars="200"/>
        <w:jc w:val="center"/>
        <w:rPr>
          <w:rFonts w:cs="Arial" w:asciiTheme="minorEastAsia" w:hAnsiTheme="minorEastAsia" w:eastAsiaTheme="minorEastAsia"/>
          <w:b/>
          <w:sz w:val="28"/>
          <w:szCs w:val="28"/>
        </w:rPr>
      </w:pPr>
      <w:r>
        <w:rPr>
          <w:rFonts w:hint="eastAsia" w:cs="Arial" w:asciiTheme="minorEastAsia" w:hAnsiTheme="minorEastAsia" w:eastAsiaTheme="minorEastAsia"/>
          <w:b/>
          <w:sz w:val="28"/>
          <w:szCs w:val="28"/>
          <w:lang w:bidi="ar"/>
        </w:rPr>
        <w:t>第一部分</w:t>
      </w:r>
      <w:r>
        <w:rPr>
          <w:rFonts w:cs="Arial" w:asciiTheme="minorEastAsia" w:hAnsiTheme="minorEastAsia" w:eastAsiaTheme="minorEastAsia"/>
          <w:b/>
          <w:sz w:val="28"/>
          <w:szCs w:val="28"/>
          <w:lang w:bidi="ar"/>
        </w:rPr>
        <w:t xml:space="preserve"> </w:t>
      </w:r>
      <w:r>
        <w:rPr>
          <w:rFonts w:hint="eastAsia" w:cs="Arial" w:asciiTheme="minorEastAsia" w:hAnsiTheme="minorEastAsia" w:eastAsiaTheme="minorEastAsia"/>
          <w:b/>
          <w:sz w:val="28"/>
          <w:szCs w:val="28"/>
          <w:lang w:bidi="ar"/>
        </w:rPr>
        <w:t>开标一览表及资格证明文件</w:t>
      </w:r>
    </w:p>
    <w:p>
      <w:pPr>
        <w:tabs>
          <w:tab w:val="left" w:pos="900"/>
          <w:tab w:val="left" w:pos="5580"/>
        </w:tabs>
        <w:spacing w:line="360" w:lineRule="auto"/>
        <w:ind w:left="900" w:hanging="900" w:hangingChars="375"/>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 xml:space="preserve">       1</w:t>
      </w:r>
      <w:r>
        <w:rPr>
          <w:rFonts w:hint="eastAsia" w:cs="Arial" w:asciiTheme="minorEastAsia" w:hAnsiTheme="minorEastAsia" w:eastAsiaTheme="minorEastAsia"/>
          <w:sz w:val="24"/>
          <w:szCs w:val="24"/>
          <w:lang w:bidi="ar"/>
        </w:rPr>
        <w:t>）开标一览表；</w:t>
      </w:r>
    </w:p>
    <w:p>
      <w:pPr>
        <w:tabs>
          <w:tab w:val="left" w:pos="5580"/>
        </w:tabs>
        <w:spacing w:line="360" w:lineRule="auto"/>
        <w:ind w:firstLine="849" w:firstLineChars="354"/>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2</w:t>
      </w:r>
      <w:r>
        <w:rPr>
          <w:rFonts w:hint="eastAsia" w:cs="Arial" w:asciiTheme="minorEastAsia" w:hAnsiTheme="minorEastAsia" w:eastAsiaTheme="minorEastAsia"/>
          <w:sz w:val="24"/>
          <w:szCs w:val="24"/>
          <w:lang w:bidi="ar"/>
        </w:rPr>
        <w:t>）法人或者非法人组织的营业执照等证明文件复印件（须加盖本单位公章）或自然人的身份证明复印件；</w:t>
      </w:r>
    </w:p>
    <w:p>
      <w:pPr>
        <w:tabs>
          <w:tab w:val="left" w:pos="5580"/>
        </w:tabs>
        <w:spacing w:line="360" w:lineRule="auto"/>
        <w:ind w:firstLine="849" w:firstLineChars="354"/>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3</w:t>
      </w:r>
      <w:r>
        <w:rPr>
          <w:rFonts w:hint="eastAsia" w:cs="Arial" w:asciiTheme="minorEastAsia" w:hAnsiTheme="minorEastAsia" w:eastAsiaTheme="minorEastAsia"/>
          <w:sz w:val="24"/>
          <w:szCs w:val="24"/>
          <w:lang w:bidi="ar"/>
        </w:rPr>
        <w:t>）法定代表人授权书（自然人投标的无需提供）；</w:t>
      </w:r>
    </w:p>
    <w:p>
      <w:pPr>
        <w:tabs>
          <w:tab w:val="left" w:pos="5580"/>
        </w:tabs>
        <w:spacing w:line="360" w:lineRule="auto"/>
        <w:ind w:firstLine="849" w:firstLineChars="354"/>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4</w:t>
      </w:r>
      <w:r>
        <w:rPr>
          <w:rFonts w:hint="eastAsia" w:cs="Arial" w:asciiTheme="minorEastAsia" w:hAnsiTheme="minorEastAsia" w:eastAsiaTheme="minorEastAsia"/>
          <w:sz w:val="24"/>
          <w:szCs w:val="24"/>
          <w:lang w:bidi="ar"/>
        </w:rPr>
        <w:t>）投标人具有良好的商业信誉和健全的财务会计制度的证明文件；</w:t>
      </w:r>
    </w:p>
    <w:p>
      <w:pPr>
        <w:pStyle w:val="7"/>
        <w:widowControl w:val="0"/>
        <w:spacing w:before="0" w:beforeAutospacing="0" w:after="0" w:afterAutospacing="0" w:line="360" w:lineRule="auto"/>
        <w:ind w:left="268" w:leftChars="128" w:firstLine="600" w:firstLineChars="25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5）符合要求的依法缴纳税收和社会保障资金的记录；</w:t>
      </w:r>
    </w:p>
    <w:p>
      <w:pPr>
        <w:tabs>
          <w:tab w:val="left" w:pos="5580"/>
        </w:tabs>
        <w:spacing w:line="360" w:lineRule="auto"/>
        <w:ind w:firstLine="849" w:firstLineChars="354"/>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6）</w:t>
      </w:r>
      <w:r>
        <w:rPr>
          <w:rFonts w:hint="eastAsia" w:cs="Arial" w:asciiTheme="minorEastAsia" w:hAnsiTheme="minorEastAsia" w:eastAsiaTheme="minorEastAsia"/>
          <w:kern w:val="0"/>
          <w:sz w:val="24"/>
          <w:szCs w:val="24"/>
          <w:lang w:bidi="ar"/>
        </w:rPr>
        <w:t>参加政府采购活动前</w:t>
      </w:r>
      <w:r>
        <w:rPr>
          <w:rFonts w:cs="Arial" w:asciiTheme="minorEastAsia" w:hAnsiTheme="minorEastAsia" w:eastAsiaTheme="minorEastAsia"/>
          <w:kern w:val="0"/>
          <w:sz w:val="24"/>
          <w:szCs w:val="24"/>
          <w:lang w:bidi="ar"/>
        </w:rPr>
        <w:t>3</w:t>
      </w:r>
      <w:r>
        <w:rPr>
          <w:rFonts w:hint="eastAsia" w:cs="Arial" w:asciiTheme="minorEastAsia" w:hAnsiTheme="minorEastAsia" w:eastAsiaTheme="minorEastAsia"/>
          <w:kern w:val="0"/>
          <w:sz w:val="24"/>
          <w:szCs w:val="24"/>
          <w:lang w:bidi="ar"/>
        </w:rPr>
        <w:t>年内在经营活动中没有重大违法记录的书面声明；</w:t>
      </w:r>
    </w:p>
    <w:p>
      <w:pPr>
        <w:tabs>
          <w:tab w:val="left" w:pos="5580"/>
        </w:tabs>
        <w:spacing w:line="360" w:lineRule="auto"/>
        <w:ind w:firstLine="849" w:firstLineChars="354"/>
        <w:rPr>
          <w:rFonts w:cs="Arial" w:asciiTheme="minorEastAsia" w:hAnsiTheme="minorEastAsia" w:eastAsiaTheme="minorEastAsia"/>
          <w:sz w:val="24"/>
          <w:szCs w:val="24"/>
          <w:lang w:bidi="ar"/>
        </w:rPr>
      </w:pPr>
      <w:r>
        <w:rPr>
          <w:rFonts w:hint="eastAsia" w:cs="Arial" w:asciiTheme="minorEastAsia" w:hAnsiTheme="minorEastAsia" w:eastAsiaTheme="minorEastAsia"/>
          <w:sz w:val="24"/>
          <w:szCs w:val="24"/>
          <w:lang w:bidi="ar"/>
        </w:rPr>
        <w:t>7）招标文件要求的其他资格证明文件。</w:t>
      </w:r>
    </w:p>
    <w:p>
      <w:pPr>
        <w:pStyle w:val="7"/>
        <w:widowControl w:val="0"/>
        <w:tabs>
          <w:tab w:val="left" w:pos="5580"/>
        </w:tabs>
        <w:autoSpaceDE w:val="0"/>
        <w:autoSpaceDN w:val="0"/>
        <w:adjustRightInd w:val="0"/>
        <w:spacing w:before="0" w:beforeAutospacing="0" w:after="0" w:afterAutospacing="0" w:line="240" w:lineRule="atLeast"/>
        <w:rPr>
          <w:rFonts w:asciiTheme="minorEastAsia" w:hAnsiTheme="minorEastAsia" w:eastAsiaTheme="minorEastAsia"/>
          <w:b/>
          <w:sz w:val="28"/>
          <w:szCs w:val="28"/>
        </w:rPr>
      </w:pPr>
      <w:bookmarkStart w:id="6" w:name="_Toc494296984"/>
      <w:r>
        <w:rPr>
          <w:rFonts w:hint="eastAsia" w:asciiTheme="minorEastAsia" w:hAnsiTheme="minorEastAsia" w:eastAsiaTheme="minorEastAsia"/>
          <w:b/>
          <w:sz w:val="28"/>
          <w:szCs w:val="28"/>
          <w:lang w:bidi="ar"/>
        </w:rPr>
        <w:t>1.开标一览表</w:t>
      </w:r>
      <w:bookmarkEnd w:id="6"/>
    </w:p>
    <w:p>
      <w:pPr>
        <w:tabs>
          <w:tab w:val="left" w:pos="1800"/>
          <w:tab w:val="left" w:pos="5580"/>
        </w:tabs>
        <w:spacing w:line="360" w:lineRule="auto"/>
        <w:ind w:right="-867" w:rightChars="-413"/>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项目名称：　</w:t>
      </w:r>
      <w:r>
        <w:rPr>
          <w:rFonts w:cs="Arial" w:asciiTheme="minorEastAsia" w:hAnsiTheme="minorEastAsia" w:eastAsiaTheme="minorEastAsia"/>
          <w:sz w:val="24"/>
          <w:szCs w:val="24"/>
          <w:lang w:bidi="ar"/>
        </w:rPr>
        <w:t xml:space="preserve">            </w:t>
      </w:r>
      <w:r>
        <w:rPr>
          <w:rFonts w:hint="eastAsia" w:cs="Arial" w:asciiTheme="minorEastAsia" w:hAnsiTheme="minorEastAsia" w:eastAsiaTheme="minorEastAsia"/>
          <w:sz w:val="24"/>
          <w:szCs w:val="24"/>
          <w:lang w:bidi="ar"/>
        </w:rPr>
        <w:t>报价单位：人民币</w:t>
      </w:r>
      <w:r>
        <w:rPr>
          <w:rFonts w:hint="eastAsia" w:cs="Arial" w:asciiTheme="minorEastAsia" w:hAnsiTheme="minorEastAsia" w:eastAsiaTheme="minorEastAsia"/>
          <w:b/>
          <w:sz w:val="24"/>
          <w:szCs w:val="24"/>
          <w:lang w:bidi="ar"/>
        </w:rPr>
        <w:t>万元</w:t>
      </w:r>
    </w:p>
    <w:tbl>
      <w:tblPr>
        <w:tblStyle w:val="11"/>
        <w:tblW w:w="7938" w:type="dxa"/>
        <w:tblInd w:w="0" w:type="dxa"/>
        <w:tblLayout w:type="fixed"/>
        <w:tblCellMar>
          <w:top w:w="0" w:type="dxa"/>
          <w:left w:w="0" w:type="dxa"/>
          <w:bottom w:w="0" w:type="dxa"/>
          <w:right w:w="0" w:type="dxa"/>
        </w:tblCellMar>
      </w:tblPr>
      <w:tblGrid>
        <w:gridCol w:w="2424"/>
        <w:gridCol w:w="2254"/>
        <w:gridCol w:w="3260"/>
      </w:tblGrid>
      <w:tr>
        <w:tblPrEx>
          <w:tblLayout w:type="fixed"/>
          <w:tblCellMar>
            <w:top w:w="0" w:type="dxa"/>
            <w:left w:w="0" w:type="dxa"/>
            <w:bottom w:w="0" w:type="dxa"/>
            <w:right w:w="0" w:type="dxa"/>
          </w:tblCellMar>
        </w:tblPrEx>
        <w:trPr>
          <w:trHeight w:val="662" w:hRule="atLeast"/>
        </w:trPr>
        <w:tc>
          <w:tcPr>
            <w:tcW w:w="2424"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36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投标总价</w:t>
            </w:r>
          </w:p>
        </w:tc>
        <w:tc>
          <w:tcPr>
            <w:tcW w:w="2254" w:type="dxa"/>
            <w:tcBorders>
              <w:top w:val="single" w:color="auto" w:sz="8" w:space="0"/>
              <w:left w:val="nil"/>
              <w:bottom w:val="single" w:color="auto" w:sz="8" w:space="0"/>
              <w:right w:val="single" w:color="auto" w:sz="4" w:space="0"/>
            </w:tcBorders>
            <w:vAlign w:val="center"/>
          </w:tcPr>
          <w:p>
            <w:pPr>
              <w:tabs>
                <w:tab w:val="left" w:pos="5580"/>
              </w:tabs>
              <w:spacing w:line="36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项目实施周期</w:t>
            </w:r>
          </w:p>
        </w:tc>
        <w:tc>
          <w:tcPr>
            <w:tcW w:w="3260" w:type="dxa"/>
            <w:tcBorders>
              <w:top w:val="single" w:color="auto" w:sz="8" w:space="0"/>
              <w:left w:val="nil"/>
              <w:bottom w:val="single" w:color="auto" w:sz="8" w:space="0"/>
              <w:right w:val="single" w:color="auto" w:sz="4" w:space="0"/>
            </w:tcBorders>
            <w:vAlign w:val="center"/>
          </w:tcPr>
          <w:p>
            <w:pPr>
              <w:tabs>
                <w:tab w:val="left" w:pos="5580"/>
              </w:tabs>
              <w:spacing w:line="360" w:lineRule="auto"/>
              <w:jc w:val="center"/>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备注</w:t>
            </w:r>
          </w:p>
        </w:tc>
      </w:tr>
      <w:tr>
        <w:tblPrEx>
          <w:tblLayout w:type="fixed"/>
          <w:tblCellMar>
            <w:top w:w="0" w:type="dxa"/>
            <w:left w:w="0" w:type="dxa"/>
            <w:bottom w:w="0" w:type="dxa"/>
            <w:right w:w="0" w:type="dxa"/>
          </w:tblCellMar>
        </w:tblPrEx>
        <w:trPr>
          <w:cantSplit/>
          <w:trHeight w:val="903" w:hRule="atLeast"/>
        </w:trPr>
        <w:tc>
          <w:tcPr>
            <w:tcW w:w="2424"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360" w:lineRule="auto"/>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大写：</w:t>
            </w:r>
          </w:p>
          <w:p>
            <w:pPr>
              <w:tabs>
                <w:tab w:val="left" w:pos="5580"/>
              </w:tabs>
              <w:spacing w:line="360" w:lineRule="auto"/>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小写：</w:t>
            </w:r>
          </w:p>
        </w:tc>
        <w:tc>
          <w:tcPr>
            <w:tcW w:w="2254"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79" w:leftChars="257" w:hanging="540"/>
              <w:jc w:val="center"/>
              <w:rPr>
                <w:rFonts w:cs="Arial" w:asciiTheme="minorEastAsia" w:hAnsiTheme="minorEastAsia" w:eastAsiaTheme="minorEastAsia"/>
                <w:sz w:val="24"/>
                <w:szCs w:val="24"/>
              </w:rPr>
            </w:pPr>
          </w:p>
        </w:tc>
        <w:tc>
          <w:tcPr>
            <w:tcW w:w="3260" w:type="dxa"/>
            <w:tcBorders>
              <w:top w:val="single" w:color="auto" w:sz="8" w:space="0"/>
              <w:left w:val="nil"/>
              <w:bottom w:val="single" w:color="auto" w:sz="4" w:space="0"/>
              <w:right w:val="single" w:color="auto" w:sz="4" w:space="0"/>
            </w:tcBorders>
            <w:vAlign w:val="center"/>
          </w:tcPr>
          <w:p>
            <w:pPr>
              <w:tabs>
                <w:tab w:val="left" w:pos="5580"/>
              </w:tabs>
              <w:spacing w:line="360" w:lineRule="auto"/>
              <w:ind w:left="1079" w:leftChars="257" w:hanging="540"/>
              <w:jc w:val="center"/>
              <w:rPr>
                <w:rFonts w:cs="Arial" w:asciiTheme="minorEastAsia" w:hAnsiTheme="minorEastAsia" w:eastAsiaTheme="minorEastAsia"/>
                <w:sz w:val="24"/>
                <w:szCs w:val="24"/>
              </w:rPr>
            </w:pPr>
          </w:p>
        </w:tc>
      </w:tr>
    </w:tbl>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投标人名称（盖章）：</w:t>
      </w:r>
      <w:r>
        <w:rPr>
          <w:rFonts w:cs="Arial" w:asciiTheme="minorEastAsia" w:hAnsiTheme="minorEastAsia" w:eastAsiaTheme="minorEastAsia"/>
          <w:kern w:val="2"/>
          <w:szCs w:val="20"/>
          <w:u w:val="single"/>
          <w:lang w:bidi="ar"/>
        </w:rPr>
        <w:t xml:space="preserve">                       </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u w:val="single"/>
        </w:rPr>
      </w:pPr>
      <w:r>
        <w:rPr>
          <w:rFonts w:hint="eastAsia" w:cs="Arial" w:asciiTheme="minorEastAsia" w:hAnsiTheme="minorEastAsia" w:eastAsiaTheme="minorEastAsia"/>
          <w:kern w:val="2"/>
          <w:szCs w:val="20"/>
          <w:lang w:bidi="ar"/>
        </w:rPr>
        <w:t>投标人授权代表</w:t>
      </w:r>
      <w:r>
        <w:rPr>
          <w:rFonts w:cs="Arial" w:asciiTheme="minorEastAsia" w:hAnsiTheme="minorEastAsia" w:eastAsiaTheme="minorEastAsia"/>
          <w:kern w:val="2"/>
          <w:szCs w:val="20"/>
          <w:lang w:bidi="ar"/>
        </w:rPr>
        <w:t>（</w:t>
      </w:r>
      <w:r>
        <w:rPr>
          <w:rFonts w:hint="eastAsia" w:cs="Arial" w:asciiTheme="minorEastAsia" w:hAnsiTheme="minorEastAsia" w:eastAsiaTheme="minorEastAsia"/>
          <w:kern w:val="2"/>
          <w:szCs w:val="20"/>
          <w:lang w:bidi="ar"/>
        </w:rPr>
        <w:t>签字）：</w:t>
      </w:r>
      <w:r>
        <w:rPr>
          <w:rFonts w:cs="Arial" w:asciiTheme="minorEastAsia" w:hAnsiTheme="minorEastAsia" w:eastAsiaTheme="minorEastAsia"/>
          <w:kern w:val="2"/>
          <w:szCs w:val="20"/>
          <w:u w:val="single"/>
          <w:lang w:bidi="ar"/>
        </w:rPr>
        <w:tab/>
      </w:r>
    </w:p>
    <w:p>
      <w:pPr>
        <w:tabs>
          <w:tab w:val="left" w:pos="5580"/>
        </w:tabs>
        <w:spacing w:line="360" w:lineRule="auto"/>
        <w:rPr>
          <w:rFonts w:asciiTheme="minorEastAsia" w:hAnsiTheme="minorEastAsia" w:eastAsiaTheme="minorEastAsia"/>
          <w:b/>
          <w:sz w:val="28"/>
          <w:szCs w:val="28"/>
          <w:lang w:bidi="ar"/>
        </w:rPr>
      </w:pPr>
      <w:bookmarkStart w:id="7" w:name="_Toc497125263"/>
      <w:r>
        <w:rPr>
          <w:rFonts w:hint="eastAsia" w:asciiTheme="minorEastAsia" w:hAnsiTheme="minorEastAsia" w:eastAsiaTheme="minorEastAsia"/>
          <w:b/>
          <w:sz w:val="28"/>
          <w:szCs w:val="28"/>
          <w:lang w:bidi="ar"/>
        </w:rPr>
        <w:t>2.法人或者非法人组织的营业执照等证明文件或自然人的身份证明</w:t>
      </w:r>
      <w:bookmarkEnd w:id="7"/>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说明：</w:t>
      </w:r>
      <w:r>
        <w:rPr>
          <w:rFonts w:asciiTheme="minorEastAsia" w:hAnsiTheme="minorEastAsia" w:eastAsiaTheme="minorEastAsia"/>
          <w:sz w:val="24"/>
        </w:rPr>
        <w:t>1</w:t>
      </w:r>
      <w:r>
        <w:rPr>
          <w:rFonts w:hint="eastAsia" w:asciiTheme="minorEastAsia" w:hAnsiTheme="minorEastAsia" w:eastAsiaTheme="minorEastAsia"/>
          <w:sz w:val="24"/>
        </w:rPr>
        <w:t xml:space="preserve">)提供有效的营业执照等证明文件复印件，复印件上应加盖本单位公章。  </w:t>
      </w:r>
      <w:r>
        <w:rPr>
          <w:rFonts w:asciiTheme="minorEastAsia" w:hAnsiTheme="minorEastAsia" w:eastAsiaTheme="minorEastAsia"/>
          <w:sz w:val="24"/>
        </w:rPr>
        <w:t xml:space="preserve">   2</w:t>
      </w:r>
      <w:r>
        <w:rPr>
          <w:rFonts w:hint="eastAsia" w:asciiTheme="minorEastAsia" w:hAnsiTheme="minorEastAsia" w:eastAsiaTheme="minorEastAsia"/>
          <w:sz w:val="24"/>
        </w:rPr>
        <w:t>)投标人为自然人的，应提供身份证明的复印件。</w:t>
      </w:r>
    </w:p>
    <w:p>
      <w:pPr>
        <w:tabs>
          <w:tab w:val="left" w:pos="5580"/>
        </w:tabs>
        <w:spacing w:line="360" w:lineRule="auto"/>
        <w:rPr>
          <w:rFonts w:asciiTheme="minorEastAsia" w:hAnsiTheme="minorEastAsia" w:eastAsiaTheme="minorEastAsia"/>
          <w:b/>
          <w:sz w:val="28"/>
          <w:szCs w:val="28"/>
          <w:lang w:bidi="ar"/>
        </w:rPr>
      </w:pPr>
      <w:bookmarkStart w:id="8" w:name="_Toc497125264"/>
      <w:r>
        <w:rPr>
          <w:rFonts w:hint="eastAsia" w:asciiTheme="minorEastAsia" w:hAnsiTheme="minorEastAsia" w:eastAsiaTheme="minorEastAsia"/>
          <w:b/>
          <w:sz w:val="28"/>
          <w:szCs w:val="28"/>
          <w:lang w:bidi="ar"/>
        </w:rPr>
        <w:t>3.法定代表人授权书</w:t>
      </w:r>
      <w:r>
        <w:rPr>
          <w:rFonts w:asciiTheme="minorEastAsia" w:hAnsiTheme="minorEastAsia" w:eastAsiaTheme="minorEastAsia"/>
          <w:b/>
          <w:sz w:val="28"/>
          <w:szCs w:val="28"/>
          <w:lang w:bidi="ar"/>
        </w:rPr>
        <w:t>(</w:t>
      </w:r>
      <w:r>
        <w:rPr>
          <w:rFonts w:hint="eastAsia" w:asciiTheme="minorEastAsia" w:hAnsiTheme="minorEastAsia" w:eastAsiaTheme="minorEastAsia"/>
          <w:b/>
          <w:sz w:val="28"/>
          <w:szCs w:val="28"/>
          <w:lang w:bidi="ar"/>
        </w:rPr>
        <w:t>自然人投标的无需提供</w:t>
      </w:r>
      <w:r>
        <w:rPr>
          <w:rFonts w:asciiTheme="minorEastAsia" w:hAnsiTheme="minorEastAsia" w:eastAsiaTheme="minorEastAsia"/>
          <w:b/>
          <w:sz w:val="28"/>
          <w:szCs w:val="28"/>
          <w:lang w:bidi="ar"/>
        </w:rPr>
        <w:t>)</w:t>
      </w:r>
      <w:bookmarkEnd w:id="8"/>
    </w:p>
    <w:p>
      <w:pPr>
        <w:pStyle w:val="7"/>
        <w:widowControl w:val="0"/>
        <w:tabs>
          <w:tab w:val="left" w:pos="5580"/>
        </w:tabs>
        <w:spacing w:before="0" w:beforeAutospacing="0" w:after="0" w:afterAutospacing="0" w:line="360" w:lineRule="auto"/>
        <w:jc w:val="both"/>
        <w:rPr>
          <w:rFonts w:cs="Arial" w:asciiTheme="minorEastAsia" w:hAnsiTheme="minorEastAsia" w:eastAsiaTheme="minorEastAsia"/>
          <w:szCs w:val="20"/>
        </w:rPr>
      </w:pPr>
      <w:r>
        <w:rPr>
          <w:rFonts w:cs="Arial" w:asciiTheme="minorEastAsia" w:hAnsiTheme="minorEastAsia" w:eastAsiaTheme="minorEastAsia"/>
          <w:kern w:val="2"/>
          <w:szCs w:val="20"/>
          <w:lang w:bidi="ar"/>
        </w:rPr>
        <w:t xml:space="preserve">    </w:t>
      </w:r>
      <w:r>
        <w:rPr>
          <w:rFonts w:hint="eastAsia" w:cs="Arial" w:asciiTheme="minorEastAsia" w:hAnsiTheme="minorEastAsia" w:eastAsiaTheme="minorEastAsia"/>
          <w:kern w:val="2"/>
          <w:szCs w:val="20"/>
          <w:lang w:bidi="ar"/>
        </w:rPr>
        <w:t>本授权书声明：注册于</w:t>
      </w:r>
      <w:r>
        <w:rPr>
          <w:rFonts w:hint="eastAsia" w:cs="Arial" w:asciiTheme="minorEastAsia" w:hAnsiTheme="minorEastAsia" w:eastAsiaTheme="minorEastAsia"/>
          <w:kern w:val="2"/>
          <w:szCs w:val="20"/>
          <w:u w:val="single"/>
          <w:lang w:bidi="ar"/>
        </w:rPr>
        <w:t>（国家或地区的名称）</w:t>
      </w:r>
      <w:r>
        <w:rPr>
          <w:rFonts w:hint="eastAsia" w:cs="Arial" w:asciiTheme="minorEastAsia" w:hAnsiTheme="minorEastAsia" w:eastAsiaTheme="minorEastAsia"/>
          <w:kern w:val="2"/>
          <w:szCs w:val="20"/>
          <w:lang w:bidi="ar"/>
        </w:rPr>
        <w:t>的（</w:t>
      </w:r>
      <w:r>
        <w:rPr>
          <w:rFonts w:hint="eastAsia" w:cs="Arial" w:asciiTheme="minorEastAsia" w:hAnsiTheme="minorEastAsia" w:eastAsiaTheme="minorEastAsia"/>
          <w:i/>
          <w:kern w:val="2"/>
          <w:szCs w:val="20"/>
          <w:u w:val="single"/>
          <w:lang w:bidi="ar"/>
        </w:rPr>
        <w:t>投标人</w:t>
      </w:r>
      <w:r>
        <w:rPr>
          <w:rFonts w:hint="eastAsia" w:cs="Arial" w:asciiTheme="minorEastAsia" w:hAnsiTheme="minorEastAsia" w:eastAsiaTheme="minorEastAsia"/>
          <w:kern w:val="2"/>
          <w:szCs w:val="20"/>
          <w:lang w:bidi="ar"/>
        </w:rPr>
        <w:t>）的在下面签字的（</w:t>
      </w:r>
      <w:r>
        <w:rPr>
          <w:rFonts w:hint="eastAsia" w:cs="Arial" w:asciiTheme="minorEastAsia" w:hAnsiTheme="minorEastAsia" w:eastAsiaTheme="minorEastAsia"/>
          <w:i/>
          <w:kern w:val="2"/>
          <w:szCs w:val="20"/>
          <w:u w:val="single"/>
          <w:lang w:bidi="ar"/>
        </w:rPr>
        <w:t>法人代表姓名、职务</w:t>
      </w:r>
      <w:r>
        <w:rPr>
          <w:rFonts w:hint="eastAsia" w:cs="Arial" w:asciiTheme="minorEastAsia" w:hAnsiTheme="minorEastAsia" w:eastAsiaTheme="minorEastAsia"/>
          <w:kern w:val="2"/>
          <w:szCs w:val="20"/>
          <w:lang w:bidi="ar"/>
        </w:rPr>
        <w:t>）代表本公司授权（</w:t>
      </w:r>
      <w:r>
        <w:rPr>
          <w:rFonts w:hint="eastAsia" w:cs="Arial" w:asciiTheme="minorEastAsia" w:hAnsiTheme="minorEastAsia" w:eastAsiaTheme="minorEastAsia"/>
          <w:i/>
          <w:kern w:val="2"/>
          <w:szCs w:val="20"/>
          <w:u w:val="single"/>
          <w:lang w:bidi="ar"/>
        </w:rPr>
        <w:t>单位名称</w:t>
      </w:r>
      <w:r>
        <w:rPr>
          <w:rFonts w:hint="eastAsia" w:cs="Arial" w:asciiTheme="minorEastAsia" w:hAnsiTheme="minorEastAsia" w:eastAsiaTheme="minorEastAsia"/>
          <w:kern w:val="2"/>
          <w:szCs w:val="20"/>
          <w:lang w:bidi="ar"/>
        </w:rPr>
        <w:t>）的在下面签字的（</w:t>
      </w:r>
      <w:r>
        <w:rPr>
          <w:rFonts w:hint="eastAsia" w:cs="Arial" w:asciiTheme="minorEastAsia" w:hAnsiTheme="minorEastAsia" w:eastAsiaTheme="minorEastAsia"/>
          <w:i/>
          <w:kern w:val="2"/>
          <w:szCs w:val="20"/>
          <w:u w:val="single"/>
          <w:lang w:bidi="ar"/>
        </w:rPr>
        <w:t>被授权人的姓名、职务</w:t>
      </w:r>
      <w:r>
        <w:rPr>
          <w:rFonts w:hint="eastAsia" w:cs="Arial" w:asciiTheme="minorEastAsia" w:hAnsiTheme="minorEastAsia" w:eastAsiaTheme="minorEastAsia"/>
          <w:kern w:val="2"/>
          <w:szCs w:val="20"/>
          <w:lang w:bidi="ar"/>
        </w:rPr>
        <w:t>）为本公司的合法代理人，就（</w:t>
      </w:r>
      <w:r>
        <w:rPr>
          <w:rFonts w:hint="eastAsia" w:cs="Arial" w:asciiTheme="minorEastAsia" w:hAnsiTheme="minorEastAsia" w:eastAsiaTheme="minorEastAsia"/>
          <w:i/>
          <w:kern w:val="2"/>
          <w:szCs w:val="20"/>
          <w:u w:val="single"/>
          <w:lang w:bidi="ar"/>
        </w:rPr>
        <w:t>项目名称</w:t>
      </w:r>
      <w:r>
        <w:rPr>
          <w:rFonts w:hint="eastAsia" w:cs="Arial" w:asciiTheme="minorEastAsia" w:hAnsiTheme="minorEastAsia" w:eastAsiaTheme="minorEastAsia"/>
          <w:kern w:val="2"/>
          <w:szCs w:val="20"/>
          <w:lang w:bidi="ar"/>
        </w:rPr>
        <w:t>）的（</w:t>
      </w:r>
      <w:r>
        <w:rPr>
          <w:rFonts w:hint="eastAsia" w:cs="Arial" w:asciiTheme="minorEastAsia" w:hAnsiTheme="minorEastAsia" w:eastAsiaTheme="minorEastAsia"/>
          <w:i/>
          <w:kern w:val="2"/>
          <w:szCs w:val="20"/>
          <w:u w:val="single"/>
          <w:lang w:bidi="ar"/>
        </w:rPr>
        <w:t>合同名称</w:t>
      </w:r>
      <w:r>
        <w:rPr>
          <w:rFonts w:hint="eastAsia" w:cs="Arial" w:asciiTheme="minorEastAsia" w:hAnsiTheme="minorEastAsia" w:eastAsiaTheme="minorEastAsia"/>
          <w:kern w:val="2"/>
          <w:szCs w:val="20"/>
          <w:lang w:bidi="ar"/>
        </w:rPr>
        <w:t>）投标，以本公司名义处理一切与之有关的事务。</w:t>
      </w:r>
    </w:p>
    <w:p>
      <w:pPr>
        <w:pStyle w:val="7"/>
        <w:widowControl w:val="0"/>
        <w:tabs>
          <w:tab w:val="left" w:pos="5580"/>
        </w:tabs>
        <w:spacing w:before="0" w:beforeAutospacing="0" w:after="0" w:afterAutospacing="0" w:line="360" w:lineRule="auto"/>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　　本授权书于</w:t>
      </w:r>
      <w:r>
        <w:rPr>
          <w:rFonts w:cs="Arial" w:asciiTheme="minorEastAsia" w:hAnsiTheme="minorEastAsia" w:eastAsiaTheme="minorEastAsia"/>
          <w:kern w:val="2"/>
          <w:szCs w:val="20"/>
          <w:u w:val="single"/>
          <w:lang w:bidi="ar"/>
        </w:rPr>
        <w:t xml:space="preserve">           </w:t>
      </w:r>
      <w:r>
        <w:rPr>
          <w:rFonts w:hint="eastAsia" w:cs="Arial" w:asciiTheme="minorEastAsia" w:hAnsiTheme="minorEastAsia" w:eastAsiaTheme="minorEastAsia"/>
          <w:kern w:val="2"/>
          <w:szCs w:val="20"/>
          <w:lang w:bidi="ar"/>
        </w:rPr>
        <w:t>年</w:t>
      </w:r>
      <w:r>
        <w:rPr>
          <w:rFonts w:cs="Arial" w:asciiTheme="minorEastAsia" w:hAnsiTheme="minorEastAsia" w:eastAsiaTheme="minorEastAsia"/>
          <w:kern w:val="2"/>
          <w:szCs w:val="20"/>
          <w:u w:val="single"/>
          <w:lang w:bidi="ar"/>
        </w:rPr>
        <w:t xml:space="preserve">     </w:t>
      </w:r>
      <w:r>
        <w:rPr>
          <w:rFonts w:hint="eastAsia" w:cs="Arial" w:asciiTheme="minorEastAsia" w:hAnsiTheme="minorEastAsia" w:eastAsiaTheme="minorEastAsia"/>
          <w:kern w:val="2"/>
          <w:szCs w:val="20"/>
          <w:lang w:bidi="ar"/>
        </w:rPr>
        <w:t>月</w:t>
      </w:r>
      <w:r>
        <w:rPr>
          <w:rFonts w:cs="Arial" w:asciiTheme="minorEastAsia" w:hAnsiTheme="minorEastAsia" w:eastAsiaTheme="minorEastAsia"/>
          <w:kern w:val="2"/>
          <w:szCs w:val="20"/>
          <w:u w:val="single"/>
          <w:lang w:bidi="ar"/>
        </w:rPr>
        <w:t xml:space="preserve">     </w:t>
      </w:r>
      <w:r>
        <w:rPr>
          <w:rFonts w:hint="eastAsia" w:cs="Arial" w:asciiTheme="minorEastAsia" w:hAnsiTheme="minorEastAsia" w:eastAsiaTheme="minorEastAsia"/>
          <w:kern w:val="2"/>
          <w:szCs w:val="20"/>
          <w:lang w:bidi="ar"/>
        </w:rPr>
        <w:t>日签字生效</w:t>
      </w:r>
      <w:r>
        <w:rPr>
          <w:rFonts w:cs="Arial" w:asciiTheme="minorEastAsia" w:hAnsiTheme="minorEastAsia" w:eastAsiaTheme="minorEastAsia"/>
          <w:kern w:val="2"/>
          <w:szCs w:val="20"/>
          <w:lang w:bidi="ar"/>
        </w:rPr>
        <w:t>,</w:t>
      </w:r>
      <w:r>
        <w:rPr>
          <w:rFonts w:hint="eastAsia" w:cs="Arial" w:asciiTheme="minorEastAsia" w:hAnsiTheme="minorEastAsia" w:eastAsiaTheme="minorEastAsia"/>
          <w:kern w:val="2"/>
          <w:szCs w:val="20"/>
          <w:lang w:bidi="ar"/>
        </w:rPr>
        <w:t>特此声明。</w:t>
      </w:r>
    </w:p>
    <w:p>
      <w:pPr>
        <w:pStyle w:val="7"/>
        <w:widowControl w:val="0"/>
        <w:tabs>
          <w:tab w:val="left" w:pos="5580"/>
        </w:tabs>
        <w:spacing w:before="0" w:beforeAutospacing="0" w:after="0" w:afterAutospacing="0" w:line="360" w:lineRule="auto"/>
        <w:ind w:left="-539" w:leftChars="-257" w:firstLine="900" w:firstLineChars="375"/>
        <w:jc w:val="both"/>
        <w:rPr>
          <w:rFonts w:cs="Arial" w:asciiTheme="minorEastAsia" w:hAnsiTheme="minorEastAsia" w:eastAsiaTheme="minorEastAsia"/>
          <w:szCs w:val="20"/>
        </w:rPr>
      </w:pPr>
      <w:r>
        <w:rPr>
          <w:rFonts w:cs="Arial" w:asciiTheme="minorEastAsia" w:hAnsiTheme="minorEastAsia" w:eastAsiaTheme="minorEastAsia"/>
          <w:kern w:val="2"/>
          <w:szCs w:val="20"/>
          <w:lang w:bidi="ar"/>
        </w:rPr>
        <w:t xml:space="preserve"> </w:t>
      </w:r>
      <w:r>
        <w:rPr>
          <w:rFonts w:hint="eastAsia" w:cs="Arial" w:asciiTheme="minorEastAsia" w:hAnsiTheme="minorEastAsia" w:eastAsiaTheme="minorEastAsia"/>
          <w:kern w:val="2"/>
          <w:szCs w:val="20"/>
          <w:lang w:bidi="ar"/>
        </w:rPr>
        <w:t>法定代表人签字或签章</w:t>
      </w:r>
      <w:r>
        <w:rPr>
          <w:rFonts w:cs="Arial" w:asciiTheme="minorEastAsia" w:hAnsiTheme="minorEastAsia" w:eastAsiaTheme="minorEastAsia"/>
          <w:kern w:val="2"/>
          <w:szCs w:val="20"/>
          <w:u w:val="single"/>
          <w:lang w:bidi="ar"/>
        </w:rPr>
        <w:t xml:space="preserve">                        </w:t>
      </w:r>
    </w:p>
    <w:p>
      <w:pPr>
        <w:pStyle w:val="7"/>
        <w:widowControl w:val="0"/>
        <w:tabs>
          <w:tab w:val="left" w:pos="5580"/>
        </w:tabs>
        <w:spacing w:before="0" w:beforeAutospacing="0" w:after="0" w:afterAutospacing="0" w:line="360" w:lineRule="auto"/>
        <w:ind w:firstLine="480" w:firstLineChars="20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被授权人签字</w:t>
      </w:r>
      <w:r>
        <w:rPr>
          <w:rFonts w:cs="Arial" w:asciiTheme="minorEastAsia" w:hAnsiTheme="minorEastAsia" w:eastAsiaTheme="minorEastAsia"/>
          <w:kern w:val="2"/>
          <w:szCs w:val="20"/>
          <w:u w:val="single"/>
          <w:lang w:bidi="ar"/>
        </w:rPr>
        <w:t xml:space="preserve">                                </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投标人盖章：</w:t>
      </w:r>
      <w:r>
        <w:rPr>
          <w:rFonts w:cs="Arial" w:asciiTheme="minorEastAsia" w:hAnsiTheme="minorEastAsia" w:eastAsiaTheme="minorEastAsia"/>
          <w:kern w:val="2"/>
          <w:szCs w:val="20"/>
          <w:lang w:bidi="ar"/>
        </w:rPr>
        <w:t xml:space="preserve">                                 </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附：</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被授权人姓名：</w:t>
      </w:r>
      <w:r>
        <w:rPr>
          <w:rFonts w:cs="Arial" w:asciiTheme="minorEastAsia" w:hAnsiTheme="minorEastAsia" w:eastAsiaTheme="minorEastAsia"/>
          <w:kern w:val="2"/>
          <w:szCs w:val="20"/>
          <w:u w:val="single"/>
          <w:lang w:bidi="ar"/>
        </w:rPr>
        <w:t xml:space="preserve">                                </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职　　　　务：</w:t>
      </w:r>
      <w:r>
        <w:rPr>
          <w:rFonts w:cs="Arial" w:asciiTheme="minorEastAsia" w:hAnsiTheme="minorEastAsia" w:eastAsiaTheme="minorEastAsia"/>
          <w:kern w:val="2"/>
          <w:szCs w:val="20"/>
          <w:u w:val="single"/>
          <w:lang w:bidi="ar"/>
        </w:rPr>
        <w:t xml:space="preserve">                                </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详细通讯地址：</w:t>
      </w:r>
      <w:r>
        <w:rPr>
          <w:rFonts w:cs="Arial" w:asciiTheme="minorEastAsia" w:hAnsiTheme="minorEastAsia" w:eastAsiaTheme="minorEastAsia"/>
          <w:kern w:val="2"/>
          <w:szCs w:val="20"/>
          <w:u w:val="single"/>
          <w:lang w:bidi="ar"/>
        </w:rPr>
        <w:t xml:space="preserve">                                </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邮</w:t>
      </w:r>
      <w:r>
        <w:rPr>
          <w:rFonts w:cs="Arial" w:asciiTheme="minorEastAsia" w:hAnsiTheme="minorEastAsia" w:eastAsiaTheme="minorEastAsia"/>
          <w:kern w:val="2"/>
          <w:szCs w:val="20"/>
          <w:lang w:bidi="ar"/>
        </w:rPr>
        <w:t xml:space="preserve"> </w:t>
      </w:r>
      <w:r>
        <w:rPr>
          <w:rFonts w:hint="eastAsia" w:cs="Arial" w:asciiTheme="minorEastAsia" w:hAnsiTheme="minorEastAsia" w:eastAsiaTheme="minorEastAsia"/>
          <w:kern w:val="2"/>
          <w:szCs w:val="20"/>
          <w:lang w:bidi="ar"/>
        </w:rPr>
        <w:t>政</w:t>
      </w:r>
      <w:r>
        <w:rPr>
          <w:rFonts w:cs="Arial" w:asciiTheme="minorEastAsia" w:hAnsiTheme="minorEastAsia" w:eastAsiaTheme="minorEastAsia"/>
          <w:kern w:val="2"/>
          <w:szCs w:val="20"/>
          <w:lang w:bidi="ar"/>
        </w:rPr>
        <w:t xml:space="preserve"> </w:t>
      </w:r>
      <w:r>
        <w:rPr>
          <w:rFonts w:hint="eastAsia" w:cs="Arial" w:asciiTheme="minorEastAsia" w:hAnsiTheme="minorEastAsia" w:eastAsiaTheme="minorEastAsia"/>
          <w:kern w:val="2"/>
          <w:szCs w:val="20"/>
          <w:lang w:bidi="ar"/>
        </w:rPr>
        <w:t>编</w:t>
      </w:r>
      <w:r>
        <w:rPr>
          <w:rFonts w:cs="Arial" w:asciiTheme="minorEastAsia" w:hAnsiTheme="minorEastAsia" w:eastAsiaTheme="minorEastAsia"/>
          <w:kern w:val="2"/>
          <w:szCs w:val="20"/>
          <w:lang w:bidi="ar"/>
        </w:rPr>
        <w:t xml:space="preserve"> </w:t>
      </w:r>
      <w:r>
        <w:rPr>
          <w:rFonts w:hint="eastAsia" w:cs="Arial" w:asciiTheme="minorEastAsia" w:hAnsiTheme="minorEastAsia" w:eastAsiaTheme="minorEastAsia"/>
          <w:kern w:val="2"/>
          <w:szCs w:val="20"/>
          <w:lang w:bidi="ar"/>
        </w:rPr>
        <w:t>码</w:t>
      </w:r>
      <w:r>
        <w:rPr>
          <w:rFonts w:cs="Arial" w:asciiTheme="minorEastAsia" w:hAnsiTheme="minorEastAsia" w:eastAsiaTheme="minorEastAsia"/>
          <w:kern w:val="2"/>
          <w:szCs w:val="20"/>
          <w:lang w:bidi="ar"/>
        </w:rPr>
        <w:t xml:space="preserve"> </w:t>
      </w:r>
      <w:r>
        <w:rPr>
          <w:rFonts w:hint="eastAsia" w:cs="Arial" w:asciiTheme="minorEastAsia" w:hAnsiTheme="minorEastAsia" w:eastAsiaTheme="minorEastAsia"/>
          <w:kern w:val="2"/>
          <w:szCs w:val="20"/>
          <w:lang w:bidi="ar"/>
        </w:rPr>
        <w:t>：</w:t>
      </w:r>
      <w:r>
        <w:rPr>
          <w:rFonts w:cs="Arial" w:asciiTheme="minorEastAsia" w:hAnsiTheme="minorEastAsia" w:eastAsiaTheme="minorEastAsia"/>
          <w:kern w:val="2"/>
          <w:szCs w:val="20"/>
          <w:u w:val="single"/>
          <w:lang w:bidi="ar"/>
        </w:rPr>
        <w:t xml:space="preserve">                                </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传　　　　真：</w:t>
      </w:r>
      <w:r>
        <w:rPr>
          <w:rFonts w:cs="Arial" w:asciiTheme="minorEastAsia" w:hAnsiTheme="minorEastAsia" w:eastAsiaTheme="minorEastAsia"/>
          <w:kern w:val="2"/>
          <w:szCs w:val="20"/>
          <w:u w:val="single"/>
          <w:lang w:bidi="ar"/>
        </w:rPr>
        <w:t xml:space="preserve">                                </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u w:val="single"/>
        </w:rPr>
      </w:pPr>
      <w:r>
        <w:rPr>
          <w:rFonts w:hint="eastAsia" w:cs="Arial" w:asciiTheme="minorEastAsia" w:hAnsiTheme="minorEastAsia" w:eastAsiaTheme="minorEastAsia"/>
          <w:kern w:val="2"/>
          <w:szCs w:val="20"/>
          <w:lang w:bidi="ar"/>
        </w:rPr>
        <w:t>电　　　　话：</w:t>
      </w:r>
      <w:r>
        <w:rPr>
          <w:rFonts w:cs="Arial" w:asciiTheme="minorEastAsia" w:hAnsiTheme="minorEastAsia" w:eastAsiaTheme="minorEastAsia"/>
          <w:kern w:val="2"/>
          <w:szCs w:val="20"/>
          <w:u w:val="single"/>
          <w:lang w:bidi="ar"/>
        </w:rPr>
        <w:t xml:space="preserve">                                </w:t>
      </w:r>
    </w:p>
    <w:p>
      <w:pPr>
        <w:tabs>
          <w:tab w:val="left" w:pos="5580"/>
        </w:tabs>
        <w:spacing w:line="360" w:lineRule="auto"/>
        <w:rPr>
          <w:rFonts w:asciiTheme="minorEastAsia" w:hAnsiTheme="minorEastAsia" w:eastAsiaTheme="minorEastAsia"/>
          <w:b/>
          <w:sz w:val="28"/>
          <w:szCs w:val="28"/>
          <w:lang w:bidi="ar"/>
        </w:rPr>
      </w:pPr>
      <w:bookmarkStart w:id="9" w:name="_Toc497125265"/>
      <w:r>
        <w:rPr>
          <w:rFonts w:hint="eastAsia" w:asciiTheme="minorEastAsia" w:hAnsiTheme="minorEastAsia" w:eastAsiaTheme="minorEastAsia"/>
          <w:b/>
          <w:sz w:val="28"/>
          <w:szCs w:val="28"/>
          <w:lang w:bidi="ar"/>
        </w:rPr>
        <w:t>4.投标人具有良好的商业信誉和健全的财务会计制度的证明文件</w:t>
      </w:r>
      <w:bookmarkEnd w:id="9"/>
    </w:p>
    <w:p>
      <w:pPr>
        <w:tabs>
          <w:tab w:val="left" w:pos="5580"/>
        </w:tabs>
        <w:spacing w:line="360" w:lineRule="auto"/>
        <w:ind w:firstLine="540"/>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会计师事务所出具的上一年度财务审计报告或银行出具的说明投标人商业信誉或结算情况等事项的证明文件。</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说明：</w:t>
      </w:r>
      <w:r>
        <w:rPr>
          <w:rFonts w:asciiTheme="minorEastAsia" w:hAnsiTheme="minorEastAsia" w:eastAsiaTheme="minorEastAsia"/>
          <w:sz w:val="24"/>
        </w:rPr>
        <w:t>1</w:t>
      </w:r>
      <w:r>
        <w:rPr>
          <w:rFonts w:hint="eastAsia" w:asciiTheme="minorEastAsia" w:hAnsiTheme="minorEastAsia" w:eastAsiaTheme="minorEastAsia"/>
          <w:sz w:val="24"/>
        </w:rPr>
        <w:t>)投标人在投标文件中，必须提供本单位上年度经会计师事务所出具的审计报告复印件并加盖本单位公章。</w:t>
      </w:r>
    </w:p>
    <w:p>
      <w:pPr>
        <w:spacing w:line="360" w:lineRule="auto"/>
        <w:ind w:firstLine="1200" w:firstLineChars="5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如投标人无法提供上年度审计报告，则需提供银行出具的证明文件。银行证明文件可提供原件，也可提供银行在开标日前三个月内开具证明文件的复印件。若提供的是复印件，招标采购单位保留审核原件的权利。</w:t>
      </w:r>
    </w:p>
    <w:p>
      <w:pPr>
        <w:spacing w:line="360" w:lineRule="auto"/>
        <w:ind w:firstLine="1200" w:firstLineChars="5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)银行出具的证明文件应能说明该投标人与银行之间业务往来正常，企业信誉良好等。</w:t>
      </w:r>
    </w:p>
    <w:p>
      <w:pPr>
        <w:tabs>
          <w:tab w:val="left" w:pos="5580"/>
        </w:tabs>
        <w:spacing w:line="360" w:lineRule="auto"/>
        <w:rPr>
          <w:rFonts w:asciiTheme="minorEastAsia" w:hAnsiTheme="minorEastAsia" w:eastAsiaTheme="minorEastAsia"/>
          <w:b/>
          <w:sz w:val="28"/>
          <w:szCs w:val="28"/>
          <w:lang w:bidi="ar"/>
        </w:rPr>
      </w:pPr>
      <w:bookmarkStart w:id="10" w:name="_Toc497125267"/>
      <w:r>
        <w:rPr>
          <w:rFonts w:hint="eastAsia" w:asciiTheme="minorEastAsia" w:hAnsiTheme="minorEastAsia" w:eastAsiaTheme="minorEastAsia"/>
          <w:b/>
          <w:sz w:val="28"/>
          <w:szCs w:val="28"/>
          <w:lang w:bidi="ar"/>
        </w:rPr>
        <w:t>5.依法缴纳税收和社会保障资金的记录</w:t>
      </w:r>
      <w:bookmarkEnd w:id="10"/>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说明：</w:t>
      </w:r>
      <w:r>
        <w:rPr>
          <w:rFonts w:asciiTheme="minorEastAsia" w:hAnsiTheme="minorEastAsia" w:eastAsiaTheme="minorEastAsia"/>
          <w:sz w:val="24"/>
        </w:rPr>
        <w:t>1</w:t>
      </w:r>
      <w:r>
        <w:rPr>
          <w:rFonts w:hint="eastAsia" w:asciiTheme="minorEastAsia" w:hAnsiTheme="minorEastAsia" w:eastAsiaTheme="minorEastAsia"/>
          <w:sz w:val="24"/>
        </w:rPr>
        <w:t>)按照投标人须知中的规定提供复印件。</w:t>
      </w:r>
      <w:r>
        <w:rPr>
          <w:rFonts w:asciiTheme="minorEastAsia" w:hAnsiTheme="minorEastAsia" w:eastAsiaTheme="minorEastAsia"/>
          <w:sz w:val="24"/>
        </w:rPr>
        <w:t xml:space="preserve"> </w:t>
      </w:r>
    </w:p>
    <w:p>
      <w:pPr>
        <w:spacing w:line="360" w:lineRule="auto"/>
        <w:ind w:firstLine="1200" w:firstLineChars="5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)复印件上应加盖本单位公章。</w:t>
      </w:r>
    </w:p>
    <w:p>
      <w:pPr>
        <w:tabs>
          <w:tab w:val="left" w:pos="5580"/>
        </w:tabs>
        <w:spacing w:line="360" w:lineRule="auto"/>
        <w:rPr>
          <w:rFonts w:asciiTheme="minorEastAsia" w:hAnsiTheme="minorEastAsia" w:eastAsiaTheme="minorEastAsia"/>
          <w:b/>
          <w:sz w:val="28"/>
          <w:szCs w:val="28"/>
          <w:lang w:bidi="ar"/>
        </w:rPr>
      </w:pPr>
      <w:bookmarkStart w:id="11" w:name="_Toc497125268"/>
      <w:r>
        <w:rPr>
          <w:rFonts w:hint="eastAsia" w:asciiTheme="minorEastAsia" w:hAnsiTheme="minorEastAsia" w:eastAsiaTheme="minorEastAsia"/>
          <w:b/>
          <w:sz w:val="28"/>
          <w:szCs w:val="28"/>
          <w:lang w:bidi="ar"/>
        </w:rPr>
        <w:t>6.参加本招标活动前</w:t>
      </w:r>
      <w:r>
        <w:rPr>
          <w:rFonts w:asciiTheme="minorEastAsia" w:hAnsiTheme="minorEastAsia" w:eastAsiaTheme="minorEastAsia"/>
          <w:b/>
          <w:sz w:val="28"/>
          <w:szCs w:val="28"/>
          <w:lang w:bidi="ar"/>
        </w:rPr>
        <w:t>3</w:t>
      </w:r>
      <w:r>
        <w:rPr>
          <w:rFonts w:hint="eastAsia" w:asciiTheme="minorEastAsia" w:hAnsiTheme="minorEastAsia" w:eastAsiaTheme="minorEastAsia"/>
          <w:b/>
          <w:sz w:val="28"/>
          <w:szCs w:val="28"/>
          <w:lang w:bidi="ar"/>
        </w:rPr>
        <w:t>年内在经营活动中没有重大违法记录的书面声明</w:t>
      </w:r>
      <w:bookmarkEnd w:id="11"/>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kern w:val="2"/>
          <w:szCs w:val="20"/>
          <w:lang w:bidi="ar"/>
        </w:rPr>
      </w:pPr>
      <w:r>
        <w:rPr>
          <w:rFonts w:hint="eastAsia" w:cs="Arial" w:asciiTheme="minorEastAsia" w:hAnsiTheme="minorEastAsia" w:eastAsiaTheme="minorEastAsia"/>
          <w:kern w:val="2"/>
          <w:szCs w:val="20"/>
          <w:lang w:bidi="ar"/>
        </w:rPr>
        <w:t>说明：按照招标文件的规定提供，并加盖公章。</w:t>
      </w:r>
      <w:bookmarkStart w:id="12" w:name="_Toc497125269"/>
    </w:p>
    <w:p>
      <w:pPr>
        <w:tabs>
          <w:tab w:val="left" w:pos="5580"/>
        </w:tabs>
        <w:spacing w:line="360" w:lineRule="auto"/>
        <w:rPr>
          <w:rFonts w:hint="eastAsia" w:asciiTheme="minorEastAsia" w:hAnsiTheme="minorEastAsia" w:eastAsiaTheme="minorEastAsia"/>
          <w:b/>
          <w:sz w:val="28"/>
          <w:szCs w:val="28"/>
          <w:lang w:bidi="ar"/>
        </w:rPr>
      </w:pPr>
      <w:r>
        <w:rPr>
          <w:rFonts w:hint="eastAsia" w:asciiTheme="minorEastAsia" w:hAnsiTheme="minorEastAsia" w:eastAsiaTheme="minorEastAsia"/>
          <w:b/>
          <w:sz w:val="28"/>
          <w:szCs w:val="28"/>
          <w:lang w:bidi="ar"/>
        </w:rPr>
        <w:t>7</w:t>
      </w:r>
      <w:r>
        <w:rPr>
          <w:rFonts w:asciiTheme="minorEastAsia" w:hAnsiTheme="minorEastAsia" w:eastAsiaTheme="minorEastAsia"/>
          <w:b/>
          <w:sz w:val="28"/>
          <w:szCs w:val="28"/>
          <w:lang w:bidi="ar"/>
        </w:rPr>
        <w:t>.</w:t>
      </w:r>
      <w:r>
        <w:rPr>
          <w:rFonts w:hint="eastAsia" w:asciiTheme="minorEastAsia" w:hAnsiTheme="minorEastAsia" w:eastAsiaTheme="minorEastAsia"/>
          <w:b/>
          <w:sz w:val="28"/>
          <w:szCs w:val="28"/>
          <w:lang w:bidi="ar"/>
        </w:rPr>
        <w:t xml:space="preserve"> 招标文件要求的其他资格证明文件</w:t>
      </w:r>
    </w:p>
    <w:bookmarkEnd w:id="12"/>
    <w:p>
      <w:pPr>
        <w:tabs>
          <w:tab w:val="left" w:pos="900"/>
          <w:tab w:val="left" w:pos="5580"/>
        </w:tabs>
        <w:spacing w:line="360" w:lineRule="auto"/>
        <w:ind w:firstLine="560" w:firstLineChars="200"/>
        <w:jc w:val="center"/>
        <w:rPr>
          <w:rFonts w:cs="Arial" w:asciiTheme="minorEastAsia" w:hAnsiTheme="minorEastAsia" w:eastAsiaTheme="minorEastAsia"/>
          <w:b/>
          <w:sz w:val="28"/>
          <w:szCs w:val="28"/>
        </w:rPr>
      </w:pPr>
      <w:r>
        <w:rPr>
          <w:rFonts w:hint="eastAsia" w:cs="Arial" w:asciiTheme="minorEastAsia" w:hAnsiTheme="minorEastAsia" w:eastAsiaTheme="minorEastAsia"/>
          <w:b/>
          <w:sz w:val="28"/>
          <w:szCs w:val="28"/>
          <w:lang w:bidi="ar"/>
        </w:rPr>
        <w:t>第二部分</w:t>
      </w:r>
      <w:r>
        <w:rPr>
          <w:rFonts w:cs="Arial" w:asciiTheme="minorEastAsia" w:hAnsiTheme="minorEastAsia" w:eastAsiaTheme="minorEastAsia"/>
          <w:b/>
          <w:sz w:val="28"/>
          <w:szCs w:val="28"/>
          <w:lang w:bidi="ar"/>
        </w:rPr>
        <w:t xml:space="preserve">  </w:t>
      </w:r>
      <w:r>
        <w:rPr>
          <w:rFonts w:hint="eastAsia" w:cs="Arial" w:asciiTheme="minorEastAsia" w:hAnsiTheme="minorEastAsia" w:eastAsiaTheme="minorEastAsia"/>
          <w:b/>
          <w:sz w:val="28"/>
          <w:szCs w:val="28"/>
          <w:lang w:bidi="ar"/>
        </w:rPr>
        <w:t>商务及技术文件</w:t>
      </w:r>
    </w:p>
    <w:p>
      <w:pPr>
        <w:tabs>
          <w:tab w:val="left" w:pos="900"/>
          <w:tab w:val="left" w:pos="5580"/>
        </w:tabs>
        <w:spacing w:line="360" w:lineRule="auto"/>
        <w:ind w:left="1078" w:leftChars="428" w:hanging="180" w:hangingChars="75"/>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1</w:t>
      </w:r>
      <w:r>
        <w:rPr>
          <w:rFonts w:hint="eastAsia" w:cs="Arial" w:asciiTheme="minorEastAsia" w:hAnsiTheme="minorEastAsia" w:eastAsiaTheme="minorEastAsia"/>
          <w:sz w:val="24"/>
          <w:szCs w:val="24"/>
          <w:lang w:bidi="ar"/>
        </w:rPr>
        <w:t>）投标书</w:t>
      </w:r>
    </w:p>
    <w:p>
      <w:pPr>
        <w:tabs>
          <w:tab w:val="left" w:pos="900"/>
          <w:tab w:val="left" w:pos="5580"/>
        </w:tabs>
        <w:spacing w:line="360" w:lineRule="auto"/>
        <w:ind w:left="1078" w:leftChars="428" w:hanging="180" w:hangingChars="75"/>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2</w:t>
      </w:r>
      <w:r>
        <w:rPr>
          <w:rFonts w:hint="eastAsia" w:cs="Arial" w:asciiTheme="minorEastAsia" w:hAnsiTheme="minorEastAsia" w:eastAsiaTheme="minorEastAsia"/>
          <w:sz w:val="24"/>
          <w:szCs w:val="24"/>
          <w:lang w:bidi="ar"/>
        </w:rPr>
        <w:t>）投标分项报价表</w:t>
      </w:r>
    </w:p>
    <w:p>
      <w:pPr>
        <w:tabs>
          <w:tab w:val="left" w:pos="900"/>
          <w:tab w:val="left" w:pos="5580"/>
        </w:tabs>
        <w:spacing w:line="360" w:lineRule="auto"/>
        <w:ind w:left="1078" w:leftChars="428" w:hanging="180" w:hangingChars="75"/>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3</w:t>
      </w:r>
      <w:r>
        <w:rPr>
          <w:rFonts w:hint="eastAsia" w:cs="Arial" w:asciiTheme="minorEastAsia" w:hAnsiTheme="minorEastAsia" w:eastAsiaTheme="minorEastAsia"/>
          <w:sz w:val="24"/>
          <w:szCs w:val="24"/>
          <w:lang w:bidi="ar"/>
        </w:rPr>
        <w:t>）技术规格偏离表</w:t>
      </w:r>
    </w:p>
    <w:p>
      <w:pPr>
        <w:tabs>
          <w:tab w:val="left" w:pos="900"/>
          <w:tab w:val="left" w:pos="5580"/>
        </w:tabs>
        <w:spacing w:line="360" w:lineRule="auto"/>
        <w:ind w:left="1078" w:leftChars="428" w:hanging="180" w:hangingChars="75"/>
        <w:rPr>
          <w:rFonts w:cs="Arial" w:asciiTheme="minorEastAsia" w:hAnsiTheme="minorEastAsia" w:eastAsiaTheme="minorEastAsia"/>
          <w:sz w:val="24"/>
          <w:szCs w:val="24"/>
          <w:lang w:bidi="ar"/>
        </w:rPr>
      </w:pPr>
      <w:r>
        <w:rPr>
          <w:rFonts w:cs="Arial" w:asciiTheme="minorEastAsia" w:hAnsiTheme="minorEastAsia" w:eastAsiaTheme="minorEastAsia"/>
          <w:sz w:val="24"/>
          <w:szCs w:val="24"/>
          <w:lang w:bidi="ar"/>
        </w:rPr>
        <w:t>4</w:t>
      </w:r>
      <w:r>
        <w:rPr>
          <w:rFonts w:hint="eastAsia" w:cs="Arial" w:asciiTheme="minorEastAsia" w:hAnsiTheme="minorEastAsia" w:eastAsiaTheme="minorEastAsia"/>
          <w:sz w:val="24"/>
          <w:szCs w:val="24"/>
          <w:lang w:bidi="ar"/>
        </w:rPr>
        <w:t>）商务条款偏离表</w:t>
      </w:r>
    </w:p>
    <w:p>
      <w:pPr>
        <w:tabs>
          <w:tab w:val="left" w:pos="5580"/>
        </w:tabs>
        <w:spacing w:line="360" w:lineRule="auto"/>
        <w:ind w:left="900"/>
        <w:rPr>
          <w:rFonts w:cs="Arial" w:asciiTheme="minorEastAsia" w:hAnsiTheme="minorEastAsia" w:eastAsiaTheme="minorEastAsia"/>
          <w:sz w:val="24"/>
          <w:szCs w:val="24"/>
          <w:lang w:bidi="ar"/>
        </w:rPr>
      </w:pPr>
      <w:r>
        <w:rPr>
          <w:rFonts w:hint="eastAsia" w:cs="Arial" w:asciiTheme="minorEastAsia" w:hAnsiTheme="minorEastAsia" w:eastAsiaTheme="minorEastAsia"/>
          <w:sz w:val="24"/>
          <w:szCs w:val="24"/>
          <w:lang w:bidi="ar"/>
        </w:rPr>
        <w:t>5）</w:t>
      </w:r>
      <w:r>
        <w:rPr>
          <w:rFonts w:cs="Arial" w:asciiTheme="minorEastAsia" w:hAnsiTheme="minorEastAsia" w:eastAsiaTheme="minorEastAsia"/>
          <w:sz w:val="24"/>
          <w:szCs w:val="24"/>
          <w:lang w:bidi="ar"/>
        </w:rPr>
        <w:t>公司</w:t>
      </w:r>
      <w:r>
        <w:rPr>
          <w:rFonts w:hint="eastAsia" w:cs="Arial" w:asciiTheme="minorEastAsia" w:hAnsiTheme="minorEastAsia" w:eastAsiaTheme="minorEastAsia"/>
          <w:sz w:val="24"/>
          <w:szCs w:val="24"/>
          <w:lang w:bidi="ar"/>
        </w:rPr>
        <w:t>同类项目实施案例</w:t>
      </w:r>
    </w:p>
    <w:p>
      <w:pPr>
        <w:tabs>
          <w:tab w:val="left" w:pos="5580"/>
        </w:tabs>
        <w:spacing w:line="360" w:lineRule="auto"/>
        <w:ind w:left="900"/>
        <w:rPr>
          <w:rFonts w:cs="Arial" w:asciiTheme="minorEastAsia" w:hAnsiTheme="minorEastAsia" w:eastAsiaTheme="minorEastAsia"/>
          <w:sz w:val="24"/>
          <w:szCs w:val="24"/>
          <w:lang w:bidi="ar"/>
        </w:rPr>
      </w:pPr>
      <w:r>
        <w:rPr>
          <w:rFonts w:cs="Arial" w:asciiTheme="minorEastAsia" w:hAnsiTheme="minorEastAsia" w:eastAsiaTheme="minorEastAsia"/>
          <w:sz w:val="24"/>
          <w:szCs w:val="24"/>
          <w:lang w:bidi="ar"/>
        </w:rPr>
        <w:t>6</w:t>
      </w:r>
      <w:r>
        <w:rPr>
          <w:rFonts w:hint="eastAsia" w:cs="Arial" w:asciiTheme="minorEastAsia" w:hAnsiTheme="minorEastAsia" w:eastAsiaTheme="minorEastAsia"/>
          <w:sz w:val="24"/>
          <w:szCs w:val="24"/>
          <w:lang w:bidi="ar"/>
        </w:rPr>
        <w:t>）项目实施方案</w:t>
      </w:r>
    </w:p>
    <w:p>
      <w:pPr>
        <w:tabs>
          <w:tab w:val="left" w:pos="5580"/>
        </w:tabs>
        <w:spacing w:line="360" w:lineRule="auto"/>
        <w:ind w:left="900"/>
        <w:rPr>
          <w:rFonts w:cs="Arial" w:asciiTheme="minorEastAsia" w:hAnsiTheme="minorEastAsia" w:eastAsiaTheme="minorEastAsia"/>
          <w:sz w:val="24"/>
          <w:szCs w:val="24"/>
          <w:lang w:bidi="ar"/>
        </w:rPr>
      </w:pPr>
      <w:r>
        <w:rPr>
          <w:rFonts w:cs="Arial" w:asciiTheme="minorEastAsia" w:hAnsiTheme="minorEastAsia" w:eastAsiaTheme="minorEastAsia"/>
          <w:sz w:val="24"/>
          <w:szCs w:val="24"/>
          <w:lang w:bidi="ar"/>
        </w:rPr>
        <w:t>7</w:t>
      </w:r>
      <w:r>
        <w:rPr>
          <w:rFonts w:hint="eastAsia" w:cs="Arial" w:asciiTheme="minorEastAsia" w:hAnsiTheme="minorEastAsia" w:eastAsiaTheme="minorEastAsia"/>
          <w:sz w:val="24"/>
          <w:szCs w:val="24"/>
          <w:lang w:bidi="ar"/>
        </w:rPr>
        <w:t>）投标人认为有必要提供的其他商务及技术文件</w:t>
      </w:r>
    </w:p>
    <w:p>
      <w:pPr>
        <w:tabs>
          <w:tab w:val="left" w:pos="5580"/>
        </w:tabs>
        <w:spacing w:line="360" w:lineRule="auto"/>
        <w:ind w:left="900"/>
        <w:rPr>
          <w:rFonts w:cs="Arial" w:asciiTheme="minorEastAsia" w:hAnsiTheme="minorEastAsia" w:eastAsiaTheme="minorEastAsia"/>
          <w:sz w:val="24"/>
          <w:szCs w:val="24"/>
        </w:rPr>
      </w:pPr>
    </w:p>
    <w:p>
      <w:pPr>
        <w:pStyle w:val="7"/>
        <w:widowControl w:val="0"/>
        <w:tabs>
          <w:tab w:val="left" w:pos="5580"/>
        </w:tabs>
        <w:autoSpaceDE w:val="0"/>
        <w:autoSpaceDN w:val="0"/>
        <w:adjustRightInd w:val="0"/>
        <w:spacing w:before="0" w:beforeAutospacing="0" w:after="0" w:afterAutospacing="0" w:line="240" w:lineRule="atLeast"/>
        <w:rPr>
          <w:rFonts w:asciiTheme="minorEastAsia" w:hAnsiTheme="minorEastAsia" w:eastAsiaTheme="minorEastAsia"/>
          <w:b/>
          <w:sz w:val="28"/>
          <w:szCs w:val="28"/>
          <w:lang w:bidi="ar"/>
        </w:rPr>
      </w:pPr>
      <w:bookmarkStart w:id="13" w:name="_Toc497125271"/>
      <w:r>
        <w:rPr>
          <w:rFonts w:hint="eastAsia" w:asciiTheme="minorEastAsia" w:hAnsiTheme="minorEastAsia" w:eastAsiaTheme="minorEastAsia"/>
          <w:b/>
          <w:sz w:val="28"/>
          <w:szCs w:val="28"/>
          <w:lang w:bidi="ar"/>
        </w:rPr>
        <w:t>1.投标书</w:t>
      </w:r>
      <w:bookmarkEnd w:id="13"/>
    </w:p>
    <w:p>
      <w:pPr>
        <w:tabs>
          <w:tab w:val="left" w:pos="5580"/>
        </w:tabs>
        <w:spacing w:line="360" w:lineRule="auto"/>
        <w:ind w:left="1080" w:hanging="1080"/>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致：</w:t>
      </w:r>
      <w:r>
        <w:rPr>
          <w:rFonts w:hint="eastAsia" w:cs="Arial" w:asciiTheme="minorEastAsia" w:hAnsiTheme="minorEastAsia" w:eastAsiaTheme="minorEastAsia"/>
          <w:sz w:val="24"/>
          <w:szCs w:val="24"/>
          <w:u w:val="single"/>
          <w:lang w:bidi="ar"/>
        </w:rPr>
        <w:t>北京老年医院</w:t>
      </w:r>
    </w:p>
    <w:p>
      <w:pPr>
        <w:pStyle w:val="7"/>
        <w:widowControl w:val="0"/>
        <w:tabs>
          <w:tab w:val="left" w:pos="5580"/>
        </w:tabs>
        <w:spacing w:before="0" w:beforeAutospacing="0" w:after="0" w:afterAutospacing="0" w:line="360" w:lineRule="auto"/>
        <w:ind w:left="2" w:leftChars="1" w:firstLine="480" w:firstLineChars="20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根据贵方为</w:t>
      </w:r>
      <w:r>
        <w:rPr>
          <w:rFonts w:cs="Arial" w:asciiTheme="minorEastAsia" w:hAnsiTheme="minorEastAsia" w:eastAsiaTheme="minorEastAsia"/>
          <w:kern w:val="2"/>
          <w:szCs w:val="20"/>
          <w:lang w:bidi="ar"/>
        </w:rPr>
        <w:t>(</w:t>
      </w:r>
      <w:r>
        <w:rPr>
          <w:rFonts w:hint="eastAsia" w:cs="Arial" w:asciiTheme="minorEastAsia" w:hAnsiTheme="minorEastAsia" w:eastAsiaTheme="minorEastAsia"/>
          <w:i/>
          <w:kern w:val="2"/>
          <w:szCs w:val="20"/>
          <w:u w:val="single"/>
          <w:lang w:bidi="ar"/>
        </w:rPr>
        <w:t>项目名称</w:t>
      </w:r>
      <w:r>
        <w:rPr>
          <w:rFonts w:cs="Arial" w:asciiTheme="minorEastAsia" w:hAnsiTheme="minorEastAsia" w:eastAsiaTheme="minorEastAsia"/>
          <w:kern w:val="2"/>
          <w:szCs w:val="20"/>
          <w:lang w:bidi="ar"/>
        </w:rPr>
        <w:t>)</w:t>
      </w:r>
      <w:r>
        <w:rPr>
          <w:rFonts w:hint="eastAsia" w:cs="Arial" w:asciiTheme="minorEastAsia" w:hAnsiTheme="minorEastAsia" w:eastAsiaTheme="minorEastAsia"/>
          <w:kern w:val="2"/>
          <w:szCs w:val="20"/>
          <w:lang w:bidi="ar"/>
        </w:rPr>
        <w:t>项目的投标邀请</w:t>
      </w:r>
      <w:r>
        <w:rPr>
          <w:rFonts w:cs="Arial" w:asciiTheme="minorEastAsia" w:hAnsiTheme="minorEastAsia" w:eastAsiaTheme="minorEastAsia"/>
          <w:kern w:val="2"/>
          <w:szCs w:val="20"/>
          <w:lang w:bidi="ar"/>
        </w:rPr>
        <w:t>,</w:t>
      </w:r>
      <w:r>
        <w:rPr>
          <w:rFonts w:hint="eastAsia" w:cs="Arial" w:asciiTheme="minorEastAsia" w:hAnsiTheme="minorEastAsia" w:eastAsiaTheme="minorEastAsia"/>
          <w:kern w:val="2"/>
          <w:szCs w:val="20"/>
          <w:lang w:bidi="ar"/>
        </w:rPr>
        <w:t>签字代表</w:t>
      </w:r>
      <w:r>
        <w:rPr>
          <w:rFonts w:cs="Arial" w:asciiTheme="minorEastAsia" w:hAnsiTheme="minorEastAsia" w:eastAsiaTheme="minorEastAsia"/>
          <w:kern w:val="2"/>
          <w:szCs w:val="20"/>
          <w:lang w:bidi="ar"/>
        </w:rPr>
        <w:t>(</w:t>
      </w:r>
      <w:r>
        <w:rPr>
          <w:rFonts w:hint="eastAsia" w:cs="Arial" w:asciiTheme="minorEastAsia" w:hAnsiTheme="minorEastAsia" w:eastAsiaTheme="minorEastAsia"/>
          <w:i/>
          <w:kern w:val="2"/>
          <w:szCs w:val="20"/>
          <w:u w:val="single"/>
          <w:lang w:bidi="ar"/>
        </w:rPr>
        <w:t>姓名、职务</w:t>
      </w:r>
      <w:r>
        <w:rPr>
          <w:rFonts w:cs="Arial" w:asciiTheme="minorEastAsia" w:hAnsiTheme="minorEastAsia" w:eastAsiaTheme="minorEastAsia"/>
          <w:kern w:val="2"/>
          <w:szCs w:val="20"/>
          <w:lang w:bidi="ar"/>
        </w:rPr>
        <w:t>)</w:t>
      </w:r>
      <w:r>
        <w:rPr>
          <w:rFonts w:hint="eastAsia" w:cs="Arial" w:asciiTheme="minorEastAsia" w:hAnsiTheme="minorEastAsia" w:eastAsiaTheme="minorEastAsia"/>
          <w:kern w:val="2"/>
          <w:szCs w:val="20"/>
          <w:lang w:bidi="ar"/>
        </w:rPr>
        <w:t>经正式授权并代表投标人（</w:t>
      </w:r>
      <w:r>
        <w:rPr>
          <w:rFonts w:hint="eastAsia" w:cs="Arial" w:asciiTheme="minorEastAsia" w:hAnsiTheme="minorEastAsia" w:eastAsiaTheme="minorEastAsia"/>
          <w:i/>
          <w:kern w:val="2"/>
          <w:szCs w:val="20"/>
          <w:u w:val="single"/>
          <w:lang w:bidi="ar"/>
        </w:rPr>
        <w:t>投标人名称、地址</w:t>
      </w:r>
      <w:r>
        <w:rPr>
          <w:rFonts w:hint="eastAsia" w:cs="Arial" w:asciiTheme="minorEastAsia" w:hAnsiTheme="minorEastAsia" w:eastAsiaTheme="minorEastAsia"/>
          <w:kern w:val="2"/>
          <w:szCs w:val="20"/>
          <w:lang w:bidi="ar"/>
        </w:rPr>
        <w:t>）提交下述文件正本</w:t>
      </w:r>
      <w:r>
        <w:rPr>
          <w:rFonts w:cs="Arial" w:asciiTheme="minorEastAsia" w:hAnsiTheme="minorEastAsia" w:eastAsiaTheme="minorEastAsia"/>
          <w:kern w:val="2"/>
          <w:szCs w:val="20"/>
          <w:u w:val="single"/>
          <w:lang w:bidi="ar"/>
        </w:rPr>
        <w:t xml:space="preserve"> </w:t>
      </w:r>
      <w:r>
        <w:rPr>
          <w:rFonts w:hint="eastAsia" w:cs="Arial" w:asciiTheme="minorEastAsia" w:hAnsiTheme="minorEastAsia" w:eastAsiaTheme="minorEastAsia"/>
          <w:kern w:val="2"/>
          <w:szCs w:val="20"/>
          <w:u w:val="single"/>
          <w:lang w:bidi="ar"/>
        </w:rPr>
        <w:t>1</w:t>
      </w:r>
      <w:r>
        <w:rPr>
          <w:rFonts w:cs="Arial" w:asciiTheme="minorEastAsia" w:hAnsiTheme="minorEastAsia" w:eastAsiaTheme="minorEastAsia"/>
          <w:kern w:val="2"/>
          <w:szCs w:val="20"/>
          <w:u w:val="single"/>
          <w:lang w:bidi="ar"/>
        </w:rPr>
        <w:t xml:space="preserve"> </w:t>
      </w:r>
      <w:r>
        <w:rPr>
          <w:rFonts w:hint="eastAsia" w:cs="Arial" w:asciiTheme="minorEastAsia" w:hAnsiTheme="minorEastAsia" w:eastAsiaTheme="minorEastAsia"/>
          <w:kern w:val="2"/>
          <w:szCs w:val="20"/>
          <w:lang w:bidi="ar"/>
        </w:rPr>
        <w:t>份、副本</w:t>
      </w:r>
      <w:r>
        <w:rPr>
          <w:rFonts w:cs="Arial" w:asciiTheme="minorEastAsia" w:hAnsiTheme="minorEastAsia" w:eastAsiaTheme="minorEastAsia"/>
          <w:kern w:val="2"/>
          <w:szCs w:val="20"/>
          <w:u w:val="single"/>
          <w:lang w:bidi="ar"/>
        </w:rPr>
        <w:t xml:space="preserve"> </w:t>
      </w:r>
      <w:r>
        <w:rPr>
          <w:rFonts w:hint="eastAsia" w:cs="Arial" w:asciiTheme="minorEastAsia" w:hAnsiTheme="minorEastAsia" w:eastAsiaTheme="minorEastAsia"/>
          <w:kern w:val="2"/>
          <w:szCs w:val="20"/>
          <w:u w:val="single"/>
          <w:lang w:bidi="ar"/>
        </w:rPr>
        <w:t>4</w:t>
      </w:r>
      <w:r>
        <w:rPr>
          <w:rFonts w:cs="Arial" w:asciiTheme="minorEastAsia" w:hAnsiTheme="minorEastAsia" w:eastAsiaTheme="minorEastAsia"/>
          <w:kern w:val="2"/>
          <w:szCs w:val="20"/>
          <w:u w:val="single"/>
          <w:lang w:bidi="ar"/>
        </w:rPr>
        <w:t xml:space="preserve"> </w:t>
      </w:r>
      <w:r>
        <w:rPr>
          <w:rFonts w:hint="eastAsia" w:cs="Arial" w:asciiTheme="minorEastAsia" w:hAnsiTheme="minorEastAsia" w:eastAsiaTheme="minorEastAsia"/>
          <w:kern w:val="2"/>
          <w:szCs w:val="20"/>
          <w:lang w:bidi="ar"/>
        </w:rPr>
        <w:t>份：</w:t>
      </w:r>
    </w:p>
    <w:p>
      <w:pPr>
        <w:pStyle w:val="7"/>
        <w:widowControl w:val="0"/>
        <w:tabs>
          <w:tab w:val="left" w:pos="10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w:t>
      </w:r>
      <w:r>
        <w:rPr>
          <w:rFonts w:cs="Arial" w:asciiTheme="minorEastAsia" w:hAnsiTheme="minorEastAsia" w:eastAsiaTheme="minorEastAsia"/>
          <w:kern w:val="2"/>
          <w:szCs w:val="20"/>
          <w:lang w:bidi="ar"/>
        </w:rPr>
        <w:t>1</w:t>
      </w:r>
      <w:r>
        <w:rPr>
          <w:rFonts w:hint="eastAsia" w:cs="Arial" w:asciiTheme="minorEastAsia" w:hAnsiTheme="minorEastAsia" w:eastAsiaTheme="minorEastAsia"/>
          <w:kern w:val="2"/>
          <w:szCs w:val="20"/>
          <w:lang w:bidi="ar"/>
        </w:rPr>
        <w:t>）投标分项报价表</w:t>
      </w:r>
    </w:p>
    <w:p>
      <w:pPr>
        <w:pStyle w:val="7"/>
        <w:widowControl w:val="0"/>
        <w:tabs>
          <w:tab w:val="left" w:pos="10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（2）技术规格偏离表</w:t>
      </w:r>
    </w:p>
    <w:p>
      <w:pPr>
        <w:pStyle w:val="7"/>
        <w:widowControl w:val="0"/>
        <w:tabs>
          <w:tab w:val="left" w:pos="10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（3）商务条款偏离表</w:t>
      </w:r>
    </w:p>
    <w:p>
      <w:pPr>
        <w:pStyle w:val="7"/>
        <w:widowControl w:val="0"/>
        <w:tabs>
          <w:tab w:val="left" w:pos="1080"/>
        </w:tabs>
        <w:spacing w:before="0" w:beforeAutospacing="0" w:after="0" w:afterAutospacing="0" w:line="360" w:lineRule="auto"/>
        <w:ind w:left="1079" w:leftChars="257" w:hanging="540"/>
        <w:jc w:val="both"/>
        <w:rPr>
          <w:rFonts w:cs="Arial" w:asciiTheme="minorEastAsia" w:hAnsiTheme="minorEastAsia" w:eastAsiaTheme="minorEastAsia"/>
          <w:kern w:val="2"/>
          <w:szCs w:val="20"/>
          <w:lang w:bidi="ar"/>
        </w:rPr>
      </w:pPr>
      <w:r>
        <w:rPr>
          <w:rFonts w:hint="eastAsia" w:cs="Arial" w:asciiTheme="minorEastAsia" w:hAnsiTheme="minorEastAsia" w:eastAsiaTheme="minorEastAsia"/>
          <w:kern w:val="2"/>
          <w:szCs w:val="20"/>
          <w:lang w:bidi="ar"/>
        </w:rPr>
        <w:t>（4）遵守国家有关法律、法规和规章，按招标文件中投标人须知和技术规格要求提供的有关文件。</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据此，签字代表宣布同意如下：</w:t>
      </w:r>
    </w:p>
    <w:p>
      <w:pPr>
        <w:pStyle w:val="7"/>
        <w:widowControl w:val="0"/>
        <w:tabs>
          <w:tab w:val="left" w:pos="720"/>
          <w:tab w:val="left" w:pos="900"/>
        </w:tabs>
        <w:spacing w:before="0" w:beforeAutospacing="0" w:after="0" w:afterAutospacing="0" w:line="360" w:lineRule="auto"/>
        <w:ind w:left="1079" w:leftChars="257" w:hanging="540"/>
        <w:jc w:val="both"/>
        <w:rPr>
          <w:rFonts w:cs="Arial" w:asciiTheme="minorEastAsia" w:hAnsiTheme="minorEastAsia" w:eastAsiaTheme="minorEastAsia"/>
          <w:szCs w:val="20"/>
          <w:u w:val="single"/>
        </w:rPr>
      </w:pPr>
      <w:r>
        <w:rPr>
          <w:rFonts w:hint="eastAsia" w:cs="Arial" w:asciiTheme="minorEastAsia" w:hAnsiTheme="minorEastAsia" w:eastAsiaTheme="minorEastAsia"/>
          <w:kern w:val="2"/>
          <w:szCs w:val="20"/>
          <w:lang w:bidi="ar"/>
        </w:rPr>
        <w:t>（</w:t>
      </w:r>
      <w:r>
        <w:rPr>
          <w:rFonts w:cs="Arial" w:asciiTheme="minorEastAsia" w:hAnsiTheme="minorEastAsia" w:eastAsiaTheme="minorEastAsia"/>
          <w:kern w:val="2"/>
          <w:szCs w:val="20"/>
          <w:lang w:bidi="ar"/>
        </w:rPr>
        <w:t>1</w:t>
      </w:r>
      <w:r>
        <w:rPr>
          <w:rFonts w:hint="eastAsia" w:cs="Arial" w:asciiTheme="minorEastAsia" w:hAnsiTheme="minorEastAsia" w:eastAsiaTheme="minorEastAsia"/>
          <w:kern w:val="2"/>
          <w:szCs w:val="20"/>
          <w:lang w:bidi="ar"/>
        </w:rPr>
        <w:t>）附投标价格表中规定的应提交和交付的服务投标总价详见开标一览表。</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w:t>
      </w:r>
      <w:r>
        <w:rPr>
          <w:rFonts w:cs="Arial" w:asciiTheme="minorEastAsia" w:hAnsiTheme="minorEastAsia" w:eastAsiaTheme="minorEastAsia"/>
          <w:kern w:val="2"/>
          <w:szCs w:val="20"/>
          <w:lang w:bidi="ar"/>
        </w:rPr>
        <w:t>2</w:t>
      </w:r>
      <w:r>
        <w:rPr>
          <w:rFonts w:hint="eastAsia" w:cs="Arial" w:asciiTheme="minorEastAsia" w:hAnsiTheme="minorEastAsia" w:eastAsiaTheme="minorEastAsia"/>
          <w:kern w:val="2"/>
          <w:szCs w:val="20"/>
          <w:lang w:bidi="ar"/>
        </w:rPr>
        <w:t>）投标人将按招标文件的规定履行合同责任和义务。</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w:t>
      </w:r>
      <w:r>
        <w:rPr>
          <w:rFonts w:cs="Arial" w:asciiTheme="minorEastAsia" w:hAnsiTheme="minorEastAsia" w:eastAsiaTheme="minorEastAsia"/>
          <w:kern w:val="2"/>
          <w:szCs w:val="20"/>
          <w:lang w:bidi="ar"/>
        </w:rPr>
        <w:t>3</w:t>
      </w:r>
      <w:r>
        <w:rPr>
          <w:rFonts w:hint="eastAsia" w:cs="Arial" w:asciiTheme="minorEastAsia" w:hAnsiTheme="minorEastAsia" w:eastAsiaTheme="minorEastAsia"/>
          <w:kern w:val="2"/>
          <w:szCs w:val="20"/>
          <w:lang w:bidi="ar"/>
        </w:rPr>
        <w:t>）投标人已详细审查全部招标文件，包括所有补充通知（如果有的话）。我们完全理解并同意放弃对这方面有不明、误解和质疑的权力。</w:t>
      </w:r>
    </w:p>
    <w:p>
      <w:pPr>
        <w:pStyle w:val="7"/>
        <w:widowControl w:val="0"/>
        <w:tabs>
          <w:tab w:val="left" w:pos="5580"/>
        </w:tabs>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w:t>
      </w:r>
      <w:r>
        <w:rPr>
          <w:rFonts w:cs="Arial" w:asciiTheme="minorEastAsia" w:hAnsiTheme="minorEastAsia" w:eastAsiaTheme="minorEastAsia"/>
          <w:kern w:val="2"/>
          <w:szCs w:val="20"/>
          <w:lang w:bidi="ar"/>
        </w:rPr>
        <w:t>4</w:t>
      </w:r>
      <w:r>
        <w:rPr>
          <w:rFonts w:hint="eastAsia" w:cs="Arial" w:asciiTheme="minorEastAsia" w:hAnsiTheme="minorEastAsia" w:eastAsiaTheme="minorEastAsia"/>
          <w:kern w:val="2"/>
          <w:szCs w:val="20"/>
          <w:lang w:bidi="ar"/>
        </w:rPr>
        <w:t>）投标人同意提供按照贵方可能要求的与其投标有关的一切数据或资料，完全理解贵方不一定接受最低价的投标或收到的任何投标。</w:t>
      </w:r>
    </w:p>
    <w:p>
      <w:pPr>
        <w:pStyle w:val="7"/>
        <w:widowControl w:val="0"/>
        <w:tabs>
          <w:tab w:val="left" w:pos="5580"/>
        </w:tabs>
        <w:spacing w:before="0" w:beforeAutospacing="0" w:after="0" w:afterAutospacing="0" w:line="360" w:lineRule="auto"/>
        <w:jc w:val="both"/>
        <w:rPr>
          <w:rFonts w:asciiTheme="minorEastAsia" w:hAnsiTheme="minorEastAsia" w:eastAsiaTheme="minorEastAsia"/>
          <w:b/>
          <w:sz w:val="28"/>
          <w:szCs w:val="28"/>
          <w:lang w:bidi="ar"/>
        </w:rPr>
      </w:pPr>
      <w:bookmarkStart w:id="14" w:name="_Hlt520355938"/>
      <w:bookmarkEnd w:id="14"/>
      <w:bookmarkStart w:id="15" w:name="_Hlt520356243"/>
      <w:bookmarkEnd w:id="15"/>
      <w:bookmarkStart w:id="16" w:name="_Toc497125272"/>
      <w:r>
        <w:rPr>
          <w:rFonts w:hint="eastAsia" w:asciiTheme="minorEastAsia" w:hAnsiTheme="minorEastAsia" w:eastAsiaTheme="minorEastAsia"/>
          <w:b/>
          <w:sz w:val="28"/>
          <w:szCs w:val="28"/>
          <w:lang w:bidi="ar"/>
        </w:rPr>
        <w:t>2.投标分项报价表</w:t>
      </w:r>
      <w:bookmarkEnd w:id="16"/>
    </w:p>
    <w:p>
      <w:pPr>
        <w:pStyle w:val="7"/>
        <w:widowControl w:val="0"/>
        <w:spacing w:before="0" w:beforeAutospacing="0" w:after="0" w:afterAutospacing="0" w:line="360" w:lineRule="auto"/>
        <w:jc w:val="both"/>
        <w:rPr>
          <w:rFonts w:cs="Arial" w:asciiTheme="minorEastAsia" w:hAnsiTheme="minorEastAsia" w:eastAsiaTheme="minorEastAsia"/>
        </w:rPr>
      </w:pPr>
      <w:r>
        <w:rPr>
          <w:rFonts w:hint="eastAsia" w:cs="Arial" w:asciiTheme="minorEastAsia" w:hAnsiTheme="minorEastAsia" w:eastAsiaTheme="minorEastAsia"/>
          <w:kern w:val="2"/>
          <w:lang w:bidi="ar"/>
        </w:rPr>
        <w:t>项目名称：</w:t>
      </w:r>
      <w:r>
        <w:rPr>
          <w:rFonts w:cs="Arial" w:asciiTheme="minorEastAsia" w:hAnsiTheme="minorEastAsia" w:eastAsiaTheme="minorEastAsia"/>
          <w:kern w:val="2"/>
          <w:lang w:bidi="ar"/>
        </w:rPr>
        <w:t xml:space="preserve">                              </w:t>
      </w:r>
      <w:r>
        <w:rPr>
          <w:rFonts w:hint="eastAsia" w:cs="Arial" w:asciiTheme="minorEastAsia" w:hAnsiTheme="minorEastAsia" w:eastAsiaTheme="minorEastAsia"/>
          <w:kern w:val="2"/>
          <w:lang w:bidi="ar"/>
        </w:rPr>
        <w:t>报价单位：人民币万元</w:t>
      </w:r>
    </w:p>
    <w:tbl>
      <w:tblPr>
        <w:tblStyle w:val="11"/>
        <w:tblW w:w="852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4185"/>
        <w:gridCol w:w="1615"/>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right"/>
        </w:trPr>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ind w:left="268" w:leftChars="128" w:right="14" w:rightChars="7"/>
              <w:jc w:val="center"/>
              <w:rPr>
                <w:rFonts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lang w:bidi="ar"/>
              </w:rPr>
              <w:t>序号</w:t>
            </w:r>
          </w:p>
        </w:tc>
        <w:tc>
          <w:tcPr>
            <w:tcW w:w="4185" w:type="dxa"/>
            <w:tcBorders>
              <w:top w:val="single" w:color="auto" w:sz="4" w:space="0"/>
              <w:left w:val="single" w:color="auto" w:sz="4" w:space="0"/>
              <w:bottom w:val="single" w:color="auto" w:sz="4" w:space="0"/>
              <w:right w:val="single" w:color="auto" w:sz="4" w:space="0"/>
            </w:tcBorders>
            <w:vAlign w:val="center"/>
          </w:tcPr>
          <w:p>
            <w:pPr>
              <w:spacing w:line="360" w:lineRule="auto"/>
              <w:ind w:right="14" w:rightChars="7"/>
              <w:jc w:val="center"/>
              <w:rPr>
                <w:rFonts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lang w:bidi="ar"/>
              </w:rPr>
              <w:t>规格型号</w:t>
            </w:r>
          </w:p>
        </w:tc>
        <w:tc>
          <w:tcPr>
            <w:tcW w:w="1615" w:type="dxa"/>
            <w:tcBorders>
              <w:top w:val="single" w:color="auto" w:sz="4" w:space="0"/>
              <w:left w:val="single" w:color="auto" w:sz="4" w:space="0"/>
              <w:bottom w:val="single" w:color="auto" w:sz="4" w:space="0"/>
              <w:right w:val="single" w:color="auto" w:sz="4" w:space="0"/>
            </w:tcBorders>
            <w:vAlign w:val="center"/>
          </w:tcPr>
          <w:p>
            <w:pPr>
              <w:spacing w:line="360" w:lineRule="auto"/>
              <w:ind w:right="14" w:rightChars="7"/>
              <w:jc w:val="center"/>
              <w:rPr>
                <w:rFonts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lang w:bidi="ar"/>
              </w:rPr>
              <w:t>单价</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right="14" w:rightChars="7"/>
              <w:jc w:val="center"/>
              <w:rPr>
                <w:rFonts w:cs="Arial" w:asciiTheme="minorEastAsia" w:hAnsiTheme="minorEastAsia" w:eastAsiaTheme="minorEastAsia"/>
                <w:b/>
                <w:bCs/>
                <w:sz w:val="24"/>
                <w:szCs w:val="24"/>
              </w:rPr>
            </w:pPr>
            <w:r>
              <w:rPr>
                <w:rFonts w:hint="eastAsia" w:cs="Arial" w:asciiTheme="minorEastAsia" w:hAnsiTheme="minorEastAsia" w:eastAsiaTheme="minorEastAsia"/>
                <w:b/>
                <w:bCs/>
                <w:sz w:val="24"/>
                <w:szCs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jc w:val="right"/>
        </w:trPr>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ind w:right="14" w:rightChars="7"/>
              <w:jc w:val="center"/>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1</w:t>
            </w:r>
          </w:p>
        </w:tc>
        <w:tc>
          <w:tcPr>
            <w:tcW w:w="4185" w:type="dxa"/>
            <w:tcBorders>
              <w:top w:val="single" w:color="auto" w:sz="4" w:space="0"/>
              <w:left w:val="single" w:color="auto" w:sz="4" w:space="0"/>
              <w:bottom w:val="single" w:color="auto" w:sz="4" w:space="0"/>
              <w:right w:val="single" w:color="auto" w:sz="4" w:space="0"/>
            </w:tcBorders>
            <w:vAlign w:val="center"/>
          </w:tcPr>
          <w:p>
            <w:pPr>
              <w:spacing w:line="360" w:lineRule="auto"/>
              <w:ind w:right="14" w:rightChars="7"/>
              <w:jc w:val="left"/>
              <w:rPr>
                <w:rFonts w:cs="Arial" w:asciiTheme="minorEastAsia" w:hAnsiTheme="minorEastAsia" w:eastAsiaTheme="minorEastAsia"/>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jc w:val="left"/>
              <w:rPr>
                <w:rFonts w:cs="Arial" w:asciiTheme="minorEastAsia" w:hAnsiTheme="minorEastAsia" w:eastAsiaTheme="minorEastAsia"/>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jc w:val="left"/>
              <w:rPr>
                <w:rFonts w:cs="Arial"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right"/>
        </w:trPr>
        <w:tc>
          <w:tcPr>
            <w:tcW w:w="1257" w:type="dxa"/>
            <w:tcBorders>
              <w:top w:val="single" w:color="auto" w:sz="4" w:space="0"/>
              <w:left w:val="single" w:color="auto" w:sz="4" w:space="0"/>
              <w:bottom w:val="single" w:color="auto" w:sz="4" w:space="0"/>
              <w:right w:val="single" w:color="auto" w:sz="4" w:space="0"/>
            </w:tcBorders>
            <w:vAlign w:val="center"/>
          </w:tcPr>
          <w:p>
            <w:pPr>
              <w:spacing w:line="360" w:lineRule="auto"/>
              <w:ind w:right="14" w:rightChars="7"/>
              <w:jc w:val="center"/>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2</w:t>
            </w:r>
          </w:p>
        </w:tc>
        <w:tc>
          <w:tcPr>
            <w:tcW w:w="4185" w:type="dxa"/>
            <w:tcBorders>
              <w:top w:val="single" w:color="auto" w:sz="4" w:space="0"/>
              <w:left w:val="single" w:color="auto" w:sz="4" w:space="0"/>
              <w:bottom w:val="single" w:color="auto" w:sz="4" w:space="0"/>
              <w:right w:val="single" w:color="auto" w:sz="4" w:space="0"/>
            </w:tcBorders>
            <w:vAlign w:val="center"/>
          </w:tcPr>
          <w:p>
            <w:pPr>
              <w:spacing w:line="360" w:lineRule="auto"/>
              <w:ind w:right="14" w:rightChars="7"/>
              <w:jc w:val="left"/>
              <w:rPr>
                <w:rFonts w:cs="Arial" w:asciiTheme="minorEastAsia" w:hAnsiTheme="minorEastAsia" w:eastAsiaTheme="minorEastAsia"/>
                <w:sz w:val="24"/>
                <w:szCs w:val="24"/>
              </w:rPr>
            </w:pPr>
          </w:p>
        </w:tc>
        <w:tc>
          <w:tcPr>
            <w:tcW w:w="1615" w:type="dxa"/>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jc w:val="left"/>
              <w:rPr>
                <w:rFonts w:cs="Arial" w:asciiTheme="minorEastAsia" w:hAnsiTheme="minorEastAsia" w:eastAsiaTheme="minorEastAsia"/>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jc w:val="left"/>
              <w:rPr>
                <w:rFonts w:cs="Arial"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right"/>
        </w:trPr>
        <w:tc>
          <w:tcPr>
            <w:tcW w:w="54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rPr>
                <w:rFonts w:cs="Arial" w:asciiTheme="minorEastAsia" w:hAnsiTheme="minorEastAsia" w:eastAsiaTheme="minorEastAsia"/>
                <w:sz w:val="24"/>
                <w:szCs w:val="24"/>
              </w:rPr>
            </w:pPr>
            <w:r>
              <w:rPr>
                <w:rFonts w:cs="Arial" w:asciiTheme="minorEastAsia" w:hAnsiTheme="minorEastAsia" w:eastAsiaTheme="minorEastAsia"/>
                <w:sz w:val="24"/>
                <w:szCs w:val="24"/>
                <w:lang w:bidi="ar"/>
              </w:rPr>
              <w:t>……</w:t>
            </w:r>
          </w:p>
        </w:tc>
        <w:tc>
          <w:tcPr>
            <w:tcW w:w="1615" w:type="dxa"/>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jc w:val="left"/>
              <w:rPr>
                <w:rFonts w:cs="Arial" w:asciiTheme="minorEastAsia" w:hAnsiTheme="minorEastAsia" w:eastAsiaTheme="minorEastAsia"/>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jc w:val="left"/>
              <w:rPr>
                <w:rFonts w:cs="Arial"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right"/>
        </w:trPr>
        <w:tc>
          <w:tcPr>
            <w:tcW w:w="544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jc w:val="left"/>
              <w:rPr>
                <w:rFonts w:cs="Arial" w:asciiTheme="minorEastAsia" w:hAnsiTheme="minorEastAsia" w:eastAsiaTheme="minorEastAsia"/>
                <w:sz w:val="24"/>
                <w:szCs w:val="24"/>
              </w:rPr>
            </w:pPr>
            <w:r>
              <w:rPr>
                <w:rFonts w:hint="eastAsia" w:cs="Arial" w:asciiTheme="minorEastAsia" w:hAnsiTheme="minorEastAsia" w:eastAsiaTheme="minorEastAsia"/>
                <w:sz w:val="24"/>
                <w:szCs w:val="24"/>
                <w:lang w:bidi="ar"/>
              </w:rPr>
              <w:t>总价：</w:t>
            </w:r>
          </w:p>
        </w:tc>
        <w:tc>
          <w:tcPr>
            <w:tcW w:w="1615" w:type="dxa"/>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jc w:val="left"/>
              <w:rPr>
                <w:rFonts w:cs="Arial" w:asciiTheme="minorEastAsia" w:hAnsiTheme="minorEastAsia" w:eastAsiaTheme="minorEastAsia"/>
                <w:sz w:val="24"/>
                <w:szCs w:val="24"/>
              </w:rPr>
            </w:pPr>
          </w:p>
        </w:tc>
        <w:tc>
          <w:tcPr>
            <w:tcW w:w="1470" w:type="dxa"/>
            <w:tcBorders>
              <w:top w:val="single" w:color="auto" w:sz="4" w:space="0"/>
              <w:left w:val="single" w:color="auto" w:sz="4" w:space="0"/>
              <w:bottom w:val="single" w:color="auto" w:sz="4" w:space="0"/>
              <w:right w:val="single" w:color="auto" w:sz="4" w:space="0"/>
            </w:tcBorders>
            <w:vAlign w:val="center"/>
          </w:tcPr>
          <w:p>
            <w:pPr>
              <w:spacing w:line="360" w:lineRule="auto"/>
              <w:ind w:left="1079" w:leftChars="257" w:right="14" w:rightChars="7" w:hanging="540"/>
              <w:jc w:val="left"/>
              <w:rPr>
                <w:rFonts w:cs="Arial" w:asciiTheme="minorEastAsia" w:hAnsiTheme="minorEastAsia" w:eastAsiaTheme="minorEastAsia"/>
                <w:sz w:val="24"/>
                <w:szCs w:val="24"/>
              </w:rPr>
            </w:pPr>
          </w:p>
        </w:tc>
      </w:tr>
    </w:tbl>
    <w:p>
      <w:pPr>
        <w:pStyle w:val="7"/>
        <w:widowControl w:val="0"/>
        <w:spacing w:before="0" w:beforeAutospacing="0" w:after="0" w:afterAutospacing="0" w:line="360" w:lineRule="auto"/>
        <w:ind w:left="1079" w:leftChars="257" w:hanging="540"/>
        <w:jc w:val="both"/>
        <w:rPr>
          <w:rFonts w:cs="Arial" w:asciiTheme="minorEastAsia" w:hAnsiTheme="minorEastAsia" w:eastAsiaTheme="minorEastAsia"/>
        </w:rPr>
      </w:pPr>
      <w:r>
        <w:rPr>
          <w:rFonts w:hint="eastAsia" w:cs="Arial" w:asciiTheme="minorEastAsia" w:hAnsiTheme="minorEastAsia" w:eastAsiaTheme="minorEastAsia"/>
          <w:kern w:val="2"/>
          <w:lang w:bidi="ar"/>
        </w:rPr>
        <w:t>投标人授权代表签字：</w:t>
      </w:r>
      <w:r>
        <w:rPr>
          <w:rFonts w:cs="Arial" w:asciiTheme="minorEastAsia" w:hAnsiTheme="minorEastAsia" w:eastAsiaTheme="minorEastAsia"/>
          <w:kern w:val="2"/>
          <w:u w:val="single"/>
          <w:lang w:bidi="ar"/>
        </w:rPr>
        <w:tab/>
      </w:r>
      <w:r>
        <w:rPr>
          <w:rFonts w:cs="Arial" w:asciiTheme="minorEastAsia" w:hAnsiTheme="minorEastAsia" w:eastAsiaTheme="minorEastAsia"/>
          <w:kern w:val="2"/>
          <w:u w:val="single"/>
          <w:lang w:bidi="ar"/>
        </w:rPr>
        <w:t xml:space="preserve">                     </w:t>
      </w:r>
    </w:p>
    <w:p>
      <w:pPr>
        <w:pStyle w:val="7"/>
        <w:widowControl w:val="0"/>
        <w:spacing w:before="0" w:beforeAutospacing="0" w:after="0" w:afterAutospacing="0" w:line="360" w:lineRule="auto"/>
        <w:ind w:left="1079" w:leftChars="257" w:hanging="540"/>
        <w:jc w:val="both"/>
        <w:rPr>
          <w:rFonts w:cs="Arial" w:asciiTheme="minorEastAsia" w:hAnsiTheme="minorEastAsia" w:eastAsiaTheme="minorEastAsia"/>
          <w:u w:val="single"/>
        </w:rPr>
      </w:pPr>
      <w:r>
        <w:rPr>
          <w:rFonts w:hint="eastAsia" w:cs="Arial" w:asciiTheme="minorEastAsia" w:hAnsiTheme="minorEastAsia" w:eastAsiaTheme="minorEastAsia"/>
          <w:kern w:val="2"/>
          <w:lang w:bidi="ar"/>
        </w:rPr>
        <w:t>投标人</w:t>
      </w:r>
      <w:r>
        <w:rPr>
          <w:rFonts w:cs="Arial" w:asciiTheme="minorEastAsia" w:hAnsiTheme="minorEastAsia" w:eastAsiaTheme="minorEastAsia"/>
          <w:kern w:val="2"/>
          <w:lang w:bidi="ar"/>
        </w:rPr>
        <w:t>(</w:t>
      </w:r>
      <w:r>
        <w:rPr>
          <w:rFonts w:hint="eastAsia" w:cs="Arial" w:asciiTheme="minorEastAsia" w:hAnsiTheme="minorEastAsia" w:eastAsiaTheme="minorEastAsia"/>
          <w:kern w:val="2"/>
          <w:lang w:bidi="ar"/>
        </w:rPr>
        <w:t>盖章</w:t>
      </w:r>
      <w:r>
        <w:rPr>
          <w:rFonts w:cs="Arial" w:asciiTheme="minorEastAsia" w:hAnsiTheme="minorEastAsia" w:eastAsiaTheme="minorEastAsia"/>
          <w:kern w:val="2"/>
          <w:lang w:bidi="ar"/>
        </w:rPr>
        <w:t>)</w:t>
      </w:r>
      <w:r>
        <w:rPr>
          <w:rFonts w:hint="eastAsia" w:cs="Arial" w:asciiTheme="minorEastAsia" w:hAnsiTheme="minorEastAsia" w:eastAsiaTheme="minorEastAsia"/>
          <w:kern w:val="2"/>
          <w:lang w:bidi="ar"/>
        </w:rPr>
        <w:t>：</w:t>
      </w:r>
      <w:r>
        <w:rPr>
          <w:rFonts w:cs="Arial" w:asciiTheme="minorEastAsia" w:hAnsiTheme="minorEastAsia" w:eastAsiaTheme="minorEastAsia"/>
          <w:kern w:val="2"/>
          <w:u w:val="single"/>
          <w:lang w:bidi="ar"/>
        </w:rPr>
        <w:tab/>
      </w:r>
      <w:r>
        <w:rPr>
          <w:rFonts w:cs="Arial" w:asciiTheme="minorEastAsia" w:hAnsiTheme="minorEastAsia" w:eastAsiaTheme="minorEastAsia"/>
          <w:kern w:val="2"/>
          <w:u w:val="single"/>
          <w:lang w:bidi="ar"/>
        </w:rPr>
        <w:t xml:space="preserve">                       </w:t>
      </w:r>
      <w:r>
        <w:rPr>
          <w:rFonts w:cs="Arial" w:asciiTheme="minorEastAsia" w:hAnsiTheme="minorEastAsia" w:eastAsiaTheme="minorEastAsia"/>
          <w:kern w:val="2"/>
          <w:u w:val="single"/>
          <w:lang w:bidi="ar"/>
        </w:rPr>
        <w:tab/>
      </w:r>
    </w:p>
    <w:p>
      <w:pPr>
        <w:pStyle w:val="7"/>
        <w:widowControl w:val="0"/>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注：</w:t>
      </w:r>
      <w:r>
        <w:rPr>
          <w:rFonts w:cs="Arial" w:asciiTheme="minorEastAsia" w:hAnsiTheme="minorEastAsia" w:eastAsiaTheme="minorEastAsia"/>
          <w:kern w:val="2"/>
          <w:szCs w:val="20"/>
          <w:lang w:bidi="ar"/>
        </w:rPr>
        <w:t>1</w:t>
      </w:r>
      <w:r>
        <w:rPr>
          <w:rFonts w:hint="eastAsia" w:cs="Arial" w:asciiTheme="minorEastAsia" w:hAnsiTheme="minorEastAsia" w:eastAsiaTheme="minorEastAsia"/>
          <w:kern w:val="2"/>
          <w:szCs w:val="20"/>
          <w:lang w:bidi="ar"/>
        </w:rPr>
        <w:t>）如果按单价计算的结果与总价不一致</w:t>
      </w:r>
      <w:r>
        <w:rPr>
          <w:rFonts w:cs="Arial" w:asciiTheme="minorEastAsia" w:hAnsiTheme="minorEastAsia" w:eastAsiaTheme="minorEastAsia"/>
          <w:kern w:val="2"/>
          <w:szCs w:val="20"/>
          <w:lang w:bidi="ar"/>
        </w:rPr>
        <w:t>,</w:t>
      </w:r>
      <w:r>
        <w:rPr>
          <w:rFonts w:hint="eastAsia" w:cs="Arial" w:asciiTheme="minorEastAsia" w:hAnsiTheme="minorEastAsia" w:eastAsiaTheme="minorEastAsia"/>
          <w:kern w:val="2"/>
          <w:szCs w:val="20"/>
          <w:lang w:bidi="ar"/>
        </w:rPr>
        <w:t>以单价为准修正总价。</w:t>
      </w:r>
    </w:p>
    <w:p>
      <w:pPr>
        <w:pStyle w:val="7"/>
        <w:widowControl w:val="0"/>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cs="Arial" w:asciiTheme="minorEastAsia" w:hAnsiTheme="minorEastAsia" w:eastAsiaTheme="minorEastAsia"/>
          <w:kern w:val="2"/>
          <w:szCs w:val="20"/>
          <w:lang w:bidi="ar"/>
        </w:rPr>
        <w:t xml:space="preserve">    2</w:t>
      </w:r>
      <w:r>
        <w:rPr>
          <w:rFonts w:hint="eastAsia" w:cs="Arial" w:asciiTheme="minorEastAsia" w:hAnsiTheme="minorEastAsia" w:eastAsiaTheme="minorEastAsia"/>
          <w:kern w:val="2"/>
          <w:szCs w:val="20"/>
          <w:lang w:bidi="ar"/>
        </w:rPr>
        <w:t>）如果不提供详细分项报价将视为没有实质性响应招标文件。</w:t>
      </w:r>
    </w:p>
    <w:p>
      <w:pPr>
        <w:pStyle w:val="7"/>
        <w:widowControl w:val="0"/>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cs="Arial" w:asciiTheme="minorEastAsia" w:hAnsiTheme="minorEastAsia" w:eastAsiaTheme="minorEastAsia"/>
          <w:kern w:val="2"/>
          <w:szCs w:val="20"/>
          <w:lang w:bidi="ar"/>
        </w:rPr>
        <w:t xml:space="preserve">    3</w:t>
      </w:r>
      <w:r>
        <w:rPr>
          <w:rFonts w:hint="eastAsia" w:cs="Arial" w:asciiTheme="minorEastAsia" w:hAnsiTheme="minorEastAsia" w:eastAsiaTheme="minorEastAsia"/>
          <w:kern w:val="2"/>
          <w:szCs w:val="20"/>
          <w:lang w:bidi="ar"/>
        </w:rPr>
        <w:t>）如果开标一览表内容与投标文件中明细表内容不一致的，以开标一览表内容为准。</w:t>
      </w:r>
    </w:p>
    <w:p>
      <w:pPr>
        <w:pStyle w:val="7"/>
        <w:widowControl w:val="0"/>
        <w:spacing w:before="0" w:beforeAutospacing="0" w:after="0" w:afterAutospacing="0" w:line="360" w:lineRule="auto"/>
        <w:ind w:left="1079" w:leftChars="257" w:hanging="540"/>
        <w:jc w:val="both"/>
        <w:rPr>
          <w:rFonts w:cs="Arial" w:asciiTheme="minorEastAsia" w:hAnsiTheme="minorEastAsia" w:eastAsiaTheme="minorEastAsia"/>
          <w:szCs w:val="20"/>
        </w:rPr>
      </w:pPr>
      <w:r>
        <w:rPr>
          <w:rFonts w:cs="Arial" w:asciiTheme="minorEastAsia" w:hAnsiTheme="minorEastAsia" w:eastAsiaTheme="minorEastAsia"/>
          <w:kern w:val="2"/>
          <w:szCs w:val="20"/>
          <w:lang w:bidi="ar"/>
        </w:rPr>
        <w:t xml:space="preserve">    4</w:t>
      </w:r>
      <w:r>
        <w:rPr>
          <w:rFonts w:hint="eastAsia" w:cs="Arial" w:asciiTheme="minorEastAsia" w:hAnsiTheme="minorEastAsia" w:eastAsiaTheme="minorEastAsia"/>
          <w:kern w:val="2"/>
          <w:szCs w:val="20"/>
          <w:lang w:bidi="ar"/>
        </w:rPr>
        <w:t>）如若中标，采购人将根据此表所报单价及总价进行中标结果公示，请保持单价汇总金额与总价一致。</w:t>
      </w:r>
    </w:p>
    <w:p>
      <w:pPr>
        <w:pStyle w:val="7"/>
        <w:widowControl w:val="0"/>
        <w:tabs>
          <w:tab w:val="left" w:pos="5580"/>
        </w:tabs>
        <w:autoSpaceDE w:val="0"/>
        <w:autoSpaceDN w:val="0"/>
        <w:adjustRightInd w:val="0"/>
        <w:spacing w:before="0" w:beforeAutospacing="0" w:after="0" w:afterAutospacing="0" w:line="240" w:lineRule="atLeast"/>
        <w:jc w:val="both"/>
        <w:rPr>
          <w:rFonts w:asciiTheme="minorEastAsia" w:hAnsiTheme="minorEastAsia" w:eastAsiaTheme="minorEastAsia"/>
          <w:b/>
          <w:sz w:val="28"/>
          <w:szCs w:val="28"/>
          <w:lang w:bidi="ar"/>
        </w:rPr>
      </w:pPr>
      <w:bookmarkStart w:id="17" w:name="_Toc497125273"/>
      <w:r>
        <w:rPr>
          <w:rFonts w:hint="eastAsia" w:asciiTheme="minorEastAsia" w:hAnsiTheme="minorEastAsia" w:eastAsiaTheme="minorEastAsia"/>
          <w:b/>
          <w:sz w:val="28"/>
          <w:szCs w:val="28"/>
          <w:lang w:bidi="ar"/>
        </w:rPr>
        <w:t>3.技术规格偏离表</w:t>
      </w:r>
      <w:bookmarkEnd w:id="17"/>
    </w:p>
    <w:p>
      <w:pPr>
        <w:pStyle w:val="7"/>
        <w:widowControl w:val="0"/>
        <w:spacing w:before="0" w:beforeAutospacing="0" w:after="0" w:afterAutospacing="0" w:line="240" w:lineRule="atLeast"/>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项目名称：</w:t>
      </w:r>
      <w:r>
        <w:rPr>
          <w:rFonts w:cs="Arial" w:asciiTheme="minorEastAsia" w:hAnsiTheme="minorEastAsia" w:eastAsiaTheme="minorEastAsia"/>
          <w:kern w:val="2"/>
          <w:szCs w:val="20"/>
          <w:lang w:bidi="ar"/>
        </w:rPr>
        <w:t xml:space="preserve">                                     </w:t>
      </w:r>
    </w:p>
    <w:tbl>
      <w:tblPr>
        <w:tblStyle w:val="11"/>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2210"/>
        <w:gridCol w:w="2211"/>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r>
              <w:rPr>
                <w:rFonts w:hint="eastAsia" w:cs="Arial" w:asciiTheme="minorEastAsia" w:hAnsiTheme="minorEastAsia" w:eastAsiaTheme="minorEastAsia"/>
                <w:kern w:val="2"/>
                <w:lang w:bidi="ar"/>
              </w:rPr>
              <w:t>招标文件条款号</w:t>
            </w:r>
          </w:p>
        </w:tc>
        <w:tc>
          <w:tcPr>
            <w:tcW w:w="221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r>
              <w:rPr>
                <w:rFonts w:hint="eastAsia" w:cs="Arial" w:asciiTheme="minorEastAsia" w:hAnsiTheme="minorEastAsia" w:eastAsiaTheme="minorEastAsia"/>
                <w:kern w:val="2"/>
                <w:lang w:bidi="ar"/>
              </w:rPr>
              <w:t>招标文件要求</w:t>
            </w:r>
          </w:p>
        </w:tc>
        <w:tc>
          <w:tcPr>
            <w:tcW w:w="221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r>
              <w:rPr>
                <w:rFonts w:hint="eastAsia" w:cs="Arial" w:asciiTheme="minorEastAsia" w:hAnsiTheme="minorEastAsia" w:eastAsiaTheme="minorEastAsia"/>
                <w:kern w:val="2"/>
                <w:lang w:bidi="ar"/>
              </w:rPr>
              <w:t>投标文件响应</w:t>
            </w:r>
          </w:p>
        </w:tc>
        <w:tc>
          <w:tcPr>
            <w:tcW w:w="1586"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r>
              <w:rPr>
                <w:rFonts w:hint="eastAsia" w:cs="Arial" w:asciiTheme="minorEastAsia" w:hAnsiTheme="minorEastAsia" w:eastAsiaTheme="minorEastAsia"/>
                <w:kern w:val="2"/>
                <w:lang w:bidi="ar"/>
              </w:rPr>
              <w:t>响应程度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1586"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1586"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1586"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1586"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2211"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c>
          <w:tcPr>
            <w:tcW w:w="1586"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360" w:lineRule="auto"/>
              <w:ind w:right="14" w:rightChars="7"/>
              <w:jc w:val="both"/>
              <w:rPr>
                <w:rFonts w:cs="Arial" w:asciiTheme="minorEastAsia" w:hAnsiTheme="minorEastAsia" w:eastAsiaTheme="minorEastAsia"/>
              </w:rPr>
            </w:pPr>
          </w:p>
        </w:tc>
      </w:tr>
    </w:tbl>
    <w:p>
      <w:pPr>
        <w:pStyle w:val="7"/>
        <w:widowControl w:val="0"/>
        <w:spacing w:before="0" w:beforeAutospacing="0" w:after="0" w:afterAutospacing="0" w:line="360" w:lineRule="auto"/>
        <w:ind w:right="14" w:rightChars="7" w:firstLine="120" w:firstLineChars="50"/>
        <w:jc w:val="both"/>
        <w:rPr>
          <w:rFonts w:cs="Arial" w:asciiTheme="minorEastAsia" w:hAnsiTheme="minorEastAsia" w:eastAsiaTheme="minorEastAsia"/>
        </w:rPr>
      </w:pPr>
      <w:r>
        <w:rPr>
          <w:rFonts w:hint="eastAsia" w:cs="Arial" w:asciiTheme="minorEastAsia" w:hAnsiTheme="minorEastAsia" w:eastAsiaTheme="minorEastAsia"/>
          <w:kern w:val="2"/>
          <w:lang w:bidi="ar"/>
        </w:rPr>
        <w:t>注：根据第三章建设需求进行逐条响应，响应程度优于招标文件为</w:t>
      </w:r>
      <w:r>
        <w:rPr>
          <w:rFonts w:cs="Arial" w:asciiTheme="minorEastAsia" w:hAnsiTheme="minorEastAsia" w:eastAsiaTheme="minorEastAsia"/>
          <w:kern w:val="2"/>
          <w:lang w:bidi="ar"/>
        </w:rPr>
        <w:t>“</w:t>
      </w:r>
      <w:r>
        <w:rPr>
          <w:rFonts w:hint="eastAsia" w:cs="Arial" w:asciiTheme="minorEastAsia" w:hAnsiTheme="minorEastAsia" w:eastAsiaTheme="minorEastAsia"/>
          <w:kern w:val="2"/>
          <w:lang w:bidi="ar"/>
        </w:rPr>
        <w:t>正偏离</w:t>
      </w:r>
      <w:r>
        <w:rPr>
          <w:rFonts w:cs="Arial" w:asciiTheme="minorEastAsia" w:hAnsiTheme="minorEastAsia" w:eastAsiaTheme="minorEastAsia"/>
          <w:kern w:val="2"/>
          <w:lang w:bidi="ar"/>
        </w:rPr>
        <w:t>”</w:t>
      </w:r>
      <w:r>
        <w:rPr>
          <w:rFonts w:hint="eastAsia" w:cs="Arial" w:asciiTheme="minorEastAsia" w:hAnsiTheme="minorEastAsia" w:eastAsiaTheme="minorEastAsia"/>
          <w:kern w:val="2"/>
          <w:lang w:bidi="ar"/>
        </w:rPr>
        <w:t>、响应程度不满足招标文件</w:t>
      </w:r>
      <w:r>
        <w:rPr>
          <w:rFonts w:cs="Arial" w:asciiTheme="minorEastAsia" w:hAnsiTheme="minorEastAsia" w:eastAsiaTheme="minorEastAsia"/>
          <w:kern w:val="2"/>
          <w:lang w:bidi="ar"/>
        </w:rPr>
        <w:t>“</w:t>
      </w:r>
      <w:r>
        <w:rPr>
          <w:rFonts w:hint="eastAsia" w:cs="Arial" w:asciiTheme="minorEastAsia" w:hAnsiTheme="minorEastAsia" w:eastAsiaTheme="minorEastAsia"/>
          <w:kern w:val="2"/>
          <w:lang w:bidi="ar"/>
        </w:rPr>
        <w:t>负偏离</w:t>
      </w:r>
      <w:r>
        <w:rPr>
          <w:rFonts w:cs="Arial" w:asciiTheme="minorEastAsia" w:hAnsiTheme="minorEastAsia" w:eastAsiaTheme="minorEastAsia"/>
          <w:kern w:val="2"/>
          <w:lang w:bidi="ar"/>
        </w:rPr>
        <w:t>”</w:t>
      </w:r>
      <w:r>
        <w:rPr>
          <w:rFonts w:hint="eastAsia" w:cs="Arial" w:asciiTheme="minorEastAsia" w:hAnsiTheme="minorEastAsia" w:eastAsiaTheme="minorEastAsia"/>
          <w:kern w:val="2"/>
          <w:lang w:bidi="ar"/>
        </w:rPr>
        <w:t>响应程度满足招标文件</w:t>
      </w:r>
      <w:r>
        <w:rPr>
          <w:rFonts w:cs="Arial" w:asciiTheme="minorEastAsia" w:hAnsiTheme="minorEastAsia" w:eastAsiaTheme="minorEastAsia"/>
          <w:kern w:val="2"/>
          <w:lang w:bidi="ar"/>
        </w:rPr>
        <w:t>“</w:t>
      </w:r>
      <w:r>
        <w:rPr>
          <w:rFonts w:hint="eastAsia" w:cs="Arial" w:asciiTheme="minorEastAsia" w:hAnsiTheme="minorEastAsia" w:eastAsiaTheme="minorEastAsia"/>
          <w:kern w:val="2"/>
          <w:lang w:bidi="ar"/>
        </w:rPr>
        <w:t>无偏离</w:t>
      </w:r>
      <w:r>
        <w:rPr>
          <w:rFonts w:cs="Arial" w:asciiTheme="minorEastAsia" w:hAnsiTheme="minorEastAsia" w:eastAsiaTheme="minorEastAsia"/>
          <w:kern w:val="2"/>
          <w:lang w:bidi="ar"/>
        </w:rPr>
        <w:t>”</w:t>
      </w:r>
      <w:r>
        <w:rPr>
          <w:rFonts w:hint="eastAsia" w:cs="Arial" w:asciiTheme="minorEastAsia" w:hAnsiTheme="minorEastAsia" w:eastAsiaTheme="minorEastAsia"/>
          <w:kern w:val="2"/>
          <w:lang w:bidi="ar"/>
        </w:rPr>
        <w:t>。</w:t>
      </w:r>
    </w:p>
    <w:p>
      <w:pPr>
        <w:pStyle w:val="7"/>
        <w:widowControl w:val="0"/>
        <w:spacing w:before="0" w:beforeAutospacing="0" w:after="0" w:afterAutospacing="0" w:line="360" w:lineRule="auto"/>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投标人授权代表签字：</w:t>
      </w:r>
      <w:r>
        <w:rPr>
          <w:rFonts w:cs="Arial" w:asciiTheme="minorEastAsia" w:hAnsiTheme="minorEastAsia" w:eastAsiaTheme="minorEastAsia"/>
          <w:kern w:val="2"/>
          <w:szCs w:val="20"/>
          <w:u w:val="single"/>
          <w:lang w:bidi="ar"/>
        </w:rPr>
        <w:tab/>
      </w:r>
      <w:r>
        <w:rPr>
          <w:rFonts w:cs="Arial" w:asciiTheme="minorEastAsia" w:hAnsiTheme="minorEastAsia" w:eastAsiaTheme="minorEastAsia"/>
          <w:kern w:val="2"/>
          <w:szCs w:val="20"/>
          <w:u w:val="single"/>
          <w:lang w:bidi="ar"/>
        </w:rPr>
        <w:t xml:space="preserve">                     </w:t>
      </w:r>
    </w:p>
    <w:p>
      <w:pPr>
        <w:pStyle w:val="7"/>
        <w:widowControl w:val="0"/>
        <w:tabs>
          <w:tab w:val="left" w:pos="5580"/>
        </w:tabs>
        <w:spacing w:before="0" w:beforeAutospacing="0" w:after="0" w:afterAutospacing="0" w:line="360" w:lineRule="auto"/>
        <w:jc w:val="both"/>
        <w:rPr>
          <w:rFonts w:cs="Arial" w:asciiTheme="minorEastAsia" w:hAnsiTheme="minorEastAsia" w:eastAsiaTheme="minorEastAsia"/>
          <w:szCs w:val="20"/>
          <w:u w:val="single"/>
        </w:rPr>
      </w:pPr>
      <w:r>
        <w:rPr>
          <w:rFonts w:hint="eastAsia" w:cs="Arial" w:asciiTheme="minorEastAsia" w:hAnsiTheme="minorEastAsia" w:eastAsiaTheme="minorEastAsia"/>
          <w:kern w:val="2"/>
          <w:szCs w:val="20"/>
          <w:lang w:bidi="ar"/>
        </w:rPr>
        <w:t>投标人</w:t>
      </w:r>
      <w:r>
        <w:rPr>
          <w:rFonts w:cs="Arial" w:asciiTheme="minorEastAsia" w:hAnsiTheme="minorEastAsia" w:eastAsiaTheme="minorEastAsia"/>
          <w:kern w:val="2"/>
          <w:szCs w:val="20"/>
          <w:lang w:bidi="ar"/>
        </w:rPr>
        <w:t>(</w:t>
      </w:r>
      <w:r>
        <w:rPr>
          <w:rFonts w:hint="eastAsia" w:cs="Arial" w:asciiTheme="minorEastAsia" w:hAnsiTheme="minorEastAsia" w:eastAsiaTheme="minorEastAsia"/>
          <w:kern w:val="2"/>
          <w:szCs w:val="20"/>
          <w:lang w:bidi="ar"/>
        </w:rPr>
        <w:t>盖章</w:t>
      </w:r>
      <w:r>
        <w:rPr>
          <w:rFonts w:cs="Arial" w:asciiTheme="minorEastAsia" w:hAnsiTheme="minorEastAsia" w:eastAsiaTheme="minorEastAsia"/>
          <w:kern w:val="2"/>
          <w:szCs w:val="20"/>
          <w:lang w:bidi="ar"/>
        </w:rPr>
        <w:t>):</w:t>
      </w:r>
      <w:r>
        <w:rPr>
          <w:rFonts w:cs="Arial" w:asciiTheme="minorEastAsia" w:hAnsiTheme="minorEastAsia" w:eastAsiaTheme="minorEastAsia"/>
          <w:kern w:val="2"/>
          <w:szCs w:val="20"/>
          <w:u w:val="single"/>
          <w:lang w:bidi="ar"/>
        </w:rPr>
        <w:tab/>
      </w:r>
      <w:r>
        <w:rPr>
          <w:rFonts w:cs="Arial" w:asciiTheme="minorEastAsia" w:hAnsiTheme="minorEastAsia" w:eastAsiaTheme="minorEastAsia"/>
          <w:kern w:val="2"/>
          <w:szCs w:val="20"/>
          <w:u w:val="single"/>
          <w:lang w:bidi="ar"/>
        </w:rPr>
        <w:tab/>
      </w:r>
    </w:p>
    <w:p>
      <w:pPr>
        <w:pStyle w:val="7"/>
        <w:widowControl w:val="0"/>
        <w:tabs>
          <w:tab w:val="left" w:pos="5580"/>
        </w:tabs>
        <w:autoSpaceDE w:val="0"/>
        <w:autoSpaceDN w:val="0"/>
        <w:adjustRightInd w:val="0"/>
        <w:spacing w:before="0" w:beforeAutospacing="0" w:after="0" w:afterAutospacing="0" w:line="240" w:lineRule="atLeast"/>
        <w:jc w:val="both"/>
        <w:rPr>
          <w:rFonts w:asciiTheme="minorEastAsia" w:hAnsiTheme="minorEastAsia" w:eastAsiaTheme="minorEastAsia"/>
          <w:b/>
          <w:sz w:val="28"/>
          <w:szCs w:val="28"/>
          <w:lang w:bidi="ar"/>
        </w:rPr>
      </w:pPr>
      <w:bookmarkStart w:id="18" w:name="_Toc497125274"/>
      <w:r>
        <w:rPr>
          <w:rFonts w:hint="eastAsia" w:asciiTheme="minorEastAsia" w:hAnsiTheme="minorEastAsia" w:eastAsiaTheme="minorEastAsia"/>
          <w:b/>
          <w:sz w:val="28"/>
          <w:szCs w:val="28"/>
          <w:lang w:bidi="ar"/>
        </w:rPr>
        <w:t>4.商务条款偏离表</w:t>
      </w:r>
      <w:bookmarkEnd w:id="18"/>
    </w:p>
    <w:p>
      <w:pPr>
        <w:pStyle w:val="7"/>
        <w:widowControl w:val="0"/>
        <w:spacing w:before="0" w:beforeAutospacing="0" w:after="0" w:afterAutospacing="0" w:line="240" w:lineRule="atLeast"/>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项目名称：</w:t>
      </w:r>
      <w:r>
        <w:rPr>
          <w:rFonts w:cs="Arial" w:asciiTheme="minorEastAsia" w:hAnsiTheme="minorEastAsia" w:eastAsiaTheme="minorEastAsia"/>
          <w:kern w:val="2"/>
          <w:szCs w:val="20"/>
          <w:lang w:bidi="ar"/>
        </w:rPr>
        <w:t xml:space="preserve">          </w:t>
      </w:r>
    </w:p>
    <w:tbl>
      <w:tblPr>
        <w:tblStyle w:val="11"/>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jc w:val="center"/>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序号</w:t>
            </w:r>
          </w:p>
        </w:tc>
        <w:tc>
          <w:tcPr>
            <w:tcW w:w="204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jc w:val="center"/>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招标文件条款号</w:t>
            </w:r>
          </w:p>
        </w:tc>
        <w:tc>
          <w:tcPr>
            <w:tcW w:w="252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jc w:val="center"/>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招标文件的商务条款</w:t>
            </w:r>
          </w:p>
        </w:tc>
        <w:tc>
          <w:tcPr>
            <w:tcW w:w="252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jc w:val="center"/>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投标文件的商务条款</w:t>
            </w:r>
          </w:p>
        </w:tc>
        <w:tc>
          <w:tcPr>
            <w:tcW w:w="90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jc w:val="center"/>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ind w:left="1079" w:leftChars="257" w:hanging="540"/>
              <w:jc w:val="both"/>
              <w:rPr>
                <w:rFonts w:cs="Arial" w:asciiTheme="minorEastAsia" w:hAnsiTheme="minorEastAsia" w:eastAsiaTheme="minorEastAsia"/>
                <w:szCs w:val="20"/>
              </w:rPr>
            </w:pPr>
          </w:p>
        </w:tc>
        <w:tc>
          <w:tcPr>
            <w:tcW w:w="204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ind w:left="1079" w:leftChars="257" w:hanging="540"/>
              <w:jc w:val="both"/>
              <w:rPr>
                <w:rFonts w:cs="Arial" w:asciiTheme="minorEastAsia" w:hAnsiTheme="minorEastAsia" w:eastAsiaTheme="minorEastAsia"/>
                <w:szCs w:val="20"/>
              </w:rPr>
            </w:pPr>
          </w:p>
        </w:tc>
        <w:tc>
          <w:tcPr>
            <w:tcW w:w="252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ind w:left="1079" w:leftChars="257" w:hanging="540"/>
              <w:jc w:val="center"/>
              <w:rPr>
                <w:rFonts w:cs="Arial" w:asciiTheme="minorEastAsia" w:hAnsiTheme="minorEastAsia" w:eastAsiaTheme="minorEastAsia"/>
                <w:szCs w:val="20"/>
              </w:rPr>
            </w:pPr>
          </w:p>
        </w:tc>
        <w:tc>
          <w:tcPr>
            <w:tcW w:w="252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ind w:left="1079" w:leftChars="257" w:hanging="540"/>
              <w:jc w:val="center"/>
              <w:rPr>
                <w:rFonts w:cs="Arial" w:asciiTheme="minorEastAsia" w:hAnsiTheme="minorEastAsia" w:eastAsiaTheme="minorEastAsia"/>
                <w:szCs w:val="20"/>
              </w:rPr>
            </w:pPr>
          </w:p>
        </w:tc>
        <w:tc>
          <w:tcPr>
            <w:tcW w:w="900" w:type="dxa"/>
            <w:tcBorders>
              <w:top w:val="single" w:color="auto" w:sz="4" w:space="0"/>
              <w:left w:val="single" w:color="auto" w:sz="4" w:space="0"/>
              <w:bottom w:val="single" w:color="auto" w:sz="4" w:space="0"/>
              <w:right w:val="single" w:color="auto" w:sz="4" w:space="0"/>
            </w:tcBorders>
          </w:tcPr>
          <w:p>
            <w:pPr>
              <w:pStyle w:val="7"/>
              <w:widowControl w:val="0"/>
              <w:spacing w:before="0" w:beforeAutospacing="0" w:after="0" w:afterAutospacing="0" w:line="240" w:lineRule="atLeast"/>
              <w:ind w:left="1079" w:leftChars="257" w:hanging="540"/>
              <w:jc w:val="both"/>
              <w:rPr>
                <w:rFonts w:cs="Arial" w:asciiTheme="minorEastAsia" w:hAnsiTheme="minorEastAsia" w:eastAsiaTheme="minorEastAsia"/>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948" w:type="dxa"/>
            <w:tcBorders>
              <w:top w:val="single" w:color="auto" w:sz="4" w:space="0"/>
              <w:left w:val="single" w:color="auto" w:sz="4" w:space="0"/>
              <w:bottom w:val="single" w:color="auto" w:sz="4" w:space="0"/>
              <w:right w:val="single" w:color="auto" w:sz="4" w:space="0"/>
            </w:tcBorders>
          </w:tcPr>
          <w:p>
            <w:pPr>
              <w:spacing w:line="240" w:lineRule="atLeast"/>
              <w:rPr>
                <w:rFonts w:cs="Arial" w:asciiTheme="minorEastAsia" w:hAnsiTheme="minorEastAsia" w:eastAsiaTheme="minorEastAsia"/>
              </w:rPr>
            </w:pPr>
            <w:r>
              <w:rPr>
                <w:rFonts w:cs="Arial" w:asciiTheme="minorEastAsia" w:hAnsiTheme="minorEastAsia" w:eastAsiaTheme="minorEastAsia"/>
                <w:sz w:val="24"/>
                <w:szCs w:val="24"/>
                <w:lang w:bidi="ar"/>
              </w:rPr>
              <w:t>……</w:t>
            </w:r>
          </w:p>
        </w:tc>
        <w:tc>
          <w:tcPr>
            <w:tcW w:w="2040" w:type="dxa"/>
            <w:tcBorders>
              <w:top w:val="single" w:color="auto" w:sz="4" w:space="0"/>
              <w:left w:val="single" w:color="auto" w:sz="4" w:space="0"/>
              <w:bottom w:val="single" w:color="auto" w:sz="4" w:space="0"/>
              <w:right w:val="single" w:color="auto" w:sz="4" w:space="0"/>
            </w:tcBorders>
          </w:tcPr>
          <w:p>
            <w:pPr>
              <w:spacing w:line="240" w:lineRule="atLeast"/>
              <w:ind w:left="1079" w:leftChars="257" w:hanging="540"/>
              <w:rPr>
                <w:rFonts w:cs="Arial" w:asciiTheme="minorEastAsia" w:hAnsiTheme="minorEastAsia" w:eastAsiaTheme="minorEastAsia"/>
              </w:rPr>
            </w:pPr>
            <w:r>
              <w:rPr>
                <w:rFonts w:cs="Arial" w:asciiTheme="minorEastAsia" w:hAnsiTheme="minorEastAsia" w:eastAsiaTheme="minorEastAsia"/>
                <w:sz w:val="24"/>
                <w:szCs w:val="24"/>
                <w:lang w:bidi="ar"/>
              </w:rPr>
              <w:t>……</w:t>
            </w:r>
          </w:p>
        </w:tc>
        <w:tc>
          <w:tcPr>
            <w:tcW w:w="2520" w:type="dxa"/>
            <w:tcBorders>
              <w:top w:val="single" w:color="auto" w:sz="4" w:space="0"/>
              <w:left w:val="single" w:color="auto" w:sz="4" w:space="0"/>
              <w:bottom w:val="single" w:color="auto" w:sz="4" w:space="0"/>
              <w:right w:val="single" w:color="auto" w:sz="4" w:space="0"/>
            </w:tcBorders>
          </w:tcPr>
          <w:p>
            <w:pPr>
              <w:spacing w:line="240" w:lineRule="atLeast"/>
              <w:ind w:left="1079" w:leftChars="257" w:hanging="540"/>
              <w:rPr>
                <w:rFonts w:cs="Arial" w:asciiTheme="minorEastAsia" w:hAnsiTheme="minorEastAsia" w:eastAsiaTheme="minorEastAsia"/>
              </w:rPr>
            </w:pPr>
            <w:r>
              <w:rPr>
                <w:rFonts w:cs="Arial" w:asciiTheme="minorEastAsia" w:hAnsiTheme="minorEastAsia" w:eastAsiaTheme="minorEastAsia"/>
                <w:sz w:val="24"/>
                <w:szCs w:val="24"/>
                <w:lang w:bidi="ar"/>
              </w:rPr>
              <w:t>……</w:t>
            </w:r>
          </w:p>
        </w:tc>
        <w:tc>
          <w:tcPr>
            <w:tcW w:w="2520" w:type="dxa"/>
            <w:tcBorders>
              <w:top w:val="single" w:color="auto" w:sz="4" w:space="0"/>
              <w:left w:val="single" w:color="auto" w:sz="4" w:space="0"/>
              <w:bottom w:val="single" w:color="auto" w:sz="4" w:space="0"/>
              <w:right w:val="single" w:color="auto" w:sz="4" w:space="0"/>
            </w:tcBorders>
          </w:tcPr>
          <w:p>
            <w:pPr>
              <w:spacing w:line="240" w:lineRule="atLeast"/>
              <w:ind w:left="1079" w:leftChars="257" w:hanging="540"/>
              <w:rPr>
                <w:rFonts w:cs="Arial" w:asciiTheme="minorEastAsia" w:hAnsiTheme="minorEastAsia" w:eastAsiaTheme="minorEastAsia"/>
              </w:rPr>
            </w:pPr>
            <w:r>
              <w:rPr>
                <w:rFonts w:cs="Arial" w:asciiTheme="minorEastAsia" w:hAnsiTheme="minorEastAsia" w:eastAsiaTheme="minorEastAsia"/>
                <w:sz w:val="24"/>
                <w:szCs w:val="24"/>
                <w:lang w:bidi="ar"/>
              </w:rPr>
              <w:t>……</w:t>
            </w:r>
          </w:p>
        </w:tc>
        <w:tc>
          <w:tcPr>
            <w:tcW w:w="900" w:type="dxa"/>
            <w:tcBorders>
              <w:top w:val="single" w:color="auto" w:sz="4" w:space="0"/>
              <w:left w:val="single" w:color="auto" w:sz="4" w:space="0"/>
              <w:bottom w:val="single" w:color="auto" w:sz="4" w:space="0"/>
              <w:right w:val="single" w:color="auto" w:sz="4" w:space="0"/>
            </w:tcBorders>
          </w:tcPr>
          <w:p>
            <w:pPr>
              <w:spacing w:line="240" w:lineRule="atLeast"/>
              <w:ind w:left="1079" w:leftChars="257" w:hanging="540"/>
              <w:rPr>
                <w:rFonts w:cs="Arial" w:asciiTheme="minorEastAsia" w:hAnsiTheme="minorEastAsia" w:eastAsiaTheme="minorEastAsia"/>
              </w:rPr>
            </w:pPr>
            <w:r>
              <w:rPr>
                <w:rFonts w:cs="Arial" w:asciiTheme="minorEastAsia" w:hAnsiTheme="minorEastAsia" w:eastAsiaTheme="minorEastAsia"/>
                <w:sz w:val="24"/>
                <w:szCs w:val="24"/>
                <w:lang w:bidi="ar"/>
              </w:rPr>
              <w:t>……</w:t>
            </w:r>
          </w:p>
        </w:tc>
      </w:tr>
    </w:tbl>
    <w:p>
      <w:pPr>
        <w:pStyle w:val="7"/>
        <w:widowControl w:val="0"/>
        <w:spacing w:before="0" w:beforeAutospacing="0" w:after="0" w:afterAutospacing="0" w:line="360" w:lineRule="auto"/>
        <w:jc w:val="both"/>
        <w:rPr>
          <w:rFonts w:cs="Arial" w:asciiTheme="minorEastAsia" w:hAnsiTheme="minorEastAsia" w:eastAsiaTheme="minorEastAsia"/>
          <w:szCs w:val="20"/>
        </w:rPr>
      </w:pPr>
      <w:r>
        <w:rPr>
          <w:rFonts w:hint="eastAsia" w:cs="Arial" w:asciiTheme="minorEastAsia" w:hAnsiTheme="minorEastAsia" w:eastAsiaTheme="minorEastAsia"/>
          <w:kern w:val="2"/>
          <w:szCs w:val="20"/>
          <w:lang w:bidi="ar"/>
        </w:rPr>
        <w:t>投标人授权代表签字：</w:t>
      </w:r>
      <w:r>
        <w:rPr>
          <w:rFonts w:cs="Arial" w:asciiTheme="minorEastAsia" w:hAnsiTheme="minorEastAsia" w:eastAsiaTheme="minorEastAsia"/>
          <w:kern w:val="2"/>
          <w:szCs w:val="20"/>
          <w:u w:val="single"/>
          <w:lang w:bidi="ar"/>
        </w:rPr>
        <w:tab/>
      </w:r>
      <w:r>
        <w:rPr>
          <w:rFonts w:cs="Arial" w:asciiTheme="minorEastAsia" w:hAnsiTheme="minorEastAsia" w:eastAsiaTheme="minorEastAsia"/>
          <w:kern w:val="2"/>
          <w:szCs w:val="20"/>
          <w:u w:val="single"/>
          <w:lang w:bidi="ar"/>
        </w:rPr>
        <w:t xml:space="preserve">                        </w:t>
      </w:r>
      <w:r>
        <w:rPr>
          <w:rFonts w:cs="Arial" w:asciiTheme="minorEastAsia" w:hAnsiTheme="minorEastAsia" w:eastAsiaTheme="minorEastAsia"/>
          <w:kern w:val="2"/>
          <w:szCs w:val="20"/>
          <w:u w:val="single"/>
          <w:lang w:bidi="ar"/>
        </w:rPr>
        <w:tab/>
      </w:r>
    </w:p>
    <w:p>
      <w:pPr>
        <w:pStyle w:val="7"/>
        <w:widowControl w:val="0"/>
        <w:spacing w:before="0" w:beforeAutospacing="0" w:after="0" w:afterAutospacing="0" w:line="360" w:lineRule="auto"/>
        <w:jc w:val="both"/>
        <w:rPr>
          <w:rFonts w:cs="Arial" w:asciiTheme="minorEastAsia" w:hAnsiTheme="minorEastAsia" w:eastAsiaTheme="minorEastAsia"/>
          <w:kern w:val="2"/>
          <w:szCs w:val="20"/>
          <w:u w:val="single"/>
          <w:lang w:bidi="ar"/>
        </w:rPr>
      </w:pPr>
      <w:r>
        <w:rPr>
          <w:rFonts w:hint="eastAsia" w:cs="Arial" w:asciiTheme="minorEastAsia" w:hAnsiTheme="minorEastAsia" w:eastAsiaTheme="minorEastAsia"/>
          <w:kern w:val="2"/>
          <w:szCs w:val="20"/>
          <w:lang w:bidi="ar"/>
        </w:rPr>
        <w:t>投标人</w:t>
      </w:r>
      <w:r>
        <w:rPr>
          <w:rFonts w:cs="Arial" w:asciiTheme="minorEastAsia" w:hAnsiTheme="minorEastAsia" w:eastAsiaTheme="minorEastAsia"/>
          <w:kern w:val="2"/>
          <w:szCs w:val="20"/>
          <w:lang w:bidi="ar"/>
        </w:rPr>
        <w:t>(</w:t>
      </w:r>
      <w:r>
        <w:rPr>
          <w:rFonts w:hint="eastAsia" w:cs="Arial" w:asciiTheme="minorEastAsia" w:hAnsiTheme="minorEastAsia" w:eastAsiaTheme="minorEastAsia"/>
          <w:kern w:val="2"/>
          <w:szCs w:val="20"/>
          <w:lang w:bidi="ar"/>
        </w:rPr>
        <w:t>盖章</w:t>
      </w:r>
      <w:r>
        <w:rPr>
          <w:rFonts w:cs="Arial" w:asciiTheme="minorEastAsia" w:hAnsiTheme="minorEastAsia" w:eastAsiaTheme="minorEastAsia"/>
          <w:kern w:val="2"/>
          <w:szCs w:val="20"/>
          <w:lang w:bidi="ar"/>
        </w:rPr>
        <w:t xml:space="preserve">):   </w:t>
      </w:r>
      <w:r>
        <w:rPr>
          <w:rFonts w:cs="Arial" w:asciiTheme="minorEastAsia" w:hAnsiTheme="minorEastAsia" w:eastAsiaTheme="minorEastAsia"/>
          <w:kern w:val="2"/>
          <w:szCs w:val="20"/>
          <w:u w:val="single"/>
          <w:lang w:bidi="ar"/>
        </w:rPr>
        <w:t xml:space="preserve"> </w:t>
      </w:r>
      <w:r>
        <w:rPr>
          <w:rFonts w:cs="Arial" w:asciiTheme="minorEastAsia" w:hAnsiTheme="minorEastAsia" w:eastAsiaTheme="minorEastAsia"/>
          <w:kern w:val="2"/>
          <w:szCs w:val="20"/>
          <w:u w:val="single"/>
          <w:lang w:bidi="ar"/>
        </w:rPr>
        <w:tab/>
      </w:r>
      <w:r>
        <w:rPr>
          <w:rFonts w:cs="Arial" w:asciiTheme="minorEastAsia" w:hAnsiTheme="minorEastAsia" w:eastAsiaTheme="minorEastAsia"/>
          <w:kern w:val="2"/>
          <w:szCs w:val="20"/>
          <w:u w:val="single"/>
          <w:lang w:bidi="ar"/>
        </w:rPr>
        <w:t xml:space="preserve">                        </w:t>
      </w:r>
      <w:r>
        <w:rPr>
          <w:rFonts w:cs="Arial" w:asciiTheme="minorEastAsia" w:hAnsiTheme="minorEastAsia" w:eastAsiaTheme="minorEastAsia"/>
          <w:kern w:val="2"/>
          <w:szCs w:val="20"/>
          <w:u w:val="single"/>
          <w:lang w:bidi="ar"/>
        </w:rPr>
        <w:tab/>
      </w:r>
    </w:p>
    <w:p>
      <w:pPr>
        <w:pStyle w:val="7"/>
        <w:widowControl w:val="0"/>
        <w:tabs>
          <w:tab w:val="left" w:pos="5580"/>
        </w:tabs>
        <w:autoSpaceDE w:val="0"/>
        <w:autoSpaceDN w:val="0"/>
        <w:adjustRightInd w:val="0"/>
        <w:spacing w:before="0" w:beforeAutospacing="0" w:after="0" w:afterAutospacing="0" w:line="240" w:lineRule="atLeast"/>
        <w:jc w:val="both"/>
        <w:rPr>
          <w:rFonts w:asciiTheme="minorEastAsia" w:hAnsiTheme="minorEastAsia" w:eastAsiaTheme="minorEastAsia"/>
          <w:b/>
          <w:sz w:val="28"/>
          <w:szCs w:val="28"/>
          <w:lang w:bidi="ar"/>
        </w:rPr>
      </w:pPr>
      <w:r>
        <w:rPr>
          <w:rFonts w:hint="eastAsia" w:asciiTheme="minorEastAsia" w:hAnsiTheme="minorEastAsia" w:eastAsiaTheme="minorEastAsia"/>
          <w:b/>
          <w:sz w:val="28"/>
          <w:szCs w:val="28"/>
          <w:lang w:bidi="ar"/>
        </w:rPr>
        <w:t>5．</w:t>
      </w:r>
      <w:r>
        <w:rPr>
          <w:rFonts w:asciiTheme="minorEastAsia" w:hAnsiTheme="minorEastAsia" w:eastAsiaTheme="minorEastAsia"/>
          <w:b/>
          <w:sz w:val="28"/>
          <w:szCs w:val="28"/>
          <w:lang w:bidi="ar"/>
        </w:rPr>
        <w:t>公司</w:t>
      </w:r>
      <w:r>
        <w:rPr>
          <w:rFonts w:hint="eastAsia" w:asciiTheme="minorEastAsia" w:hAnsiTheme="minorEastAsia" w:eastAsiaTheme="minorEastAsia"/>
          <w:b/>
          <w:sz w:val="28"/>
          <w:szCs w:val="28"/>
          <w:lang w:bidi="ar"/>
        </w:rPr>
        <w:t>同类项目实施案例</w:t>
      </w:r>
    </w:p>
    <w:p>
      <w:pPr>
        <w:pStyle w:val="7"/>
        <w:widowControl w:val="0"/>
        <w:tabs>
          <w:tab w:val="left" w:pos="5580"/>
        </w:tabs>
        <w:autoSpaceDE w:val="0"/>
        <w:autoSpaceDN w:val="0"/>
        <w:adjustRightInd w:val="0"/>
        <w:spacing w:before="0" w:beforeAutospacing="0" w:after="0" w:afterAutospacing="0" w:line="240" w:lineRule="atLeast"/>
        <w:jc w:val="both"/>
        <w:rPr>
          <w:rFonts w:asciiTheme="minorEastAsia" w:hAnsiTheme="minorEastAsia" w:eastAsiaTheme="minorEastAsia"/>
          <w:b/>
          <w:sz w:val="28"/>
          <w:szCs w:val="28"/>
          <w:lang w:bidi="ar"/>
        </w:rPr>
      </w:pPr>
      <w:r>
        <w:rPr>
          <w:rFonts w:asciiTheme="minorEastAsia" w:hAnsiTheme="minorEastAsia" w:eastAsiaTheme="minorEastAsia"/>
          <w:b/>
          <w:sz w:val="28"/>
          <w:szCs w:val="28"/>
          <w:lang w:bidi="ar"/>
        </w:rPr>
        <w:t>6</w:t>
      </w:r>
      <w:r>
        <w:rPr>
          <w:rFonts w:hint="eastAsia" w:asciiTheme="minorEastAsia" w:hAnsiTheme="minorEastAsia" w:eastAsiaTheme="minorEastAsia"/>
          <w:b/>
          <w:sz w:val="28"/>
          <w:szCs w:val="28"/>
          <w:lang w:bidi="ar"/>
        </w:rPr>
        <w:t>．项目实施方案</w:t>
      </w:r>
    </w:p>
    <w:p>
      <w:pPr>
        <w:pStyle w:val="7"/>
        <w:widowControl w:val="0"/>
        <w:tabs>
          <w:tab w:val="left" w:pos="5580"/>
        </w:tabs>
        <w:autoSpaceDE w:val="0"/>
        <w:autoSpaceDN w:val="0"/>
        <w:adjustRightInd w:val="0"/>
        <w:spacing w:before="0" w:beforeAutospacing="0" w:after="0" w:afterAutospacing="0" w:line="240" w:lineRule="atLeast"/>
        <w:jc w:val="both"/>
        <w:rPr>
          <w:rFonts w:asciiTheme="minorEastAsia" w:hAnsiTheme="minorEastAsia" w:eastAsiaTheme="minorEastAsia"/>
          <w:b/>
          <w:sz w:val="28"/>
          <w:szCs w:val="28"/>
          <w:lang w:bidi="ar"/>
        </w:rPr>
      </w:pPr>
      <w:r>
        <w:rPr>
          <w:rFonts w:asciiTheme="minorEastAsia" w:hAnsiTheme="minorEastAsia" w:eastAsiaTheme="minorEastAsia"/>
          <w:b/>
          <w:sz w:val="28"/>
          <w:szCs w:val="28"/>
          <w:lang w:bidi="ar"/>
        </w:rPr>
        <w:t>7</w:t>
      </w:r>
      <w:r>
        <w:rPr>
          <w:rFonts w:hint="eastAsia" w:asciiTheme="minorEastAsia" w:hAnsiTheme="minorEastAsia" w:eastAsiaTheme="minorEastAsia"/>
          <w:b/>
          <w:sz w:val="28"/>
          <w:szCs w:val="28"/>
          <w:lang w:bidi="ar"/>
        </w:rPr>
        <w:t>．投标人认为有必要提供的其他商务及技术文件</w:t>
      </w:r>
    </w:p>
    <w:p>
      <w:pPr>
        <w:pStyle w:val="3"/>
        <w:numPr>
          <w:ilvl w:val="1"/>
          <w:numId w:val="5"/>
        </w:numPr>
        <w:jc w:val="left"/>
        <w:rPr>
          <w:rFonts w:asciiTheme="minorEastAsia" w:hAnsiTheme="minorEastAsia" w:eastAsiaTheme="minorEastAsia"/>
          <w:kern w:val="44"/>
          <w:sz w:val="28"/>
          <w:szCs w:val="28"/>
        </w:rPr>
      </w:pPr>
      <w:bookmarkStart w:id="19" w:name="_Toc518573940"/>
      <w:bookmarkStart w:id="20" w:name="_Toc14909"/>
      <w:r>
        <w:rPr>
          <w:rFonts w:hint="eastAsia" w:asciiTheme="minorEastAsia" w:hAnsiTheme="minorEastAsia" w:eastAsiaTheme="minorEastAsia"/>
          <w:kern w:val="44"/>
          <w:sz w:val="28"/>
          <w:szCs w:val="28"/>
        </w:rPr>
        <w:t>开标及评标</w:t>
      </w:r>
      <w:bookmarkEnd w:id="19"/>
      <w:bookmarkEnd w:id="20"/>
    </w:p>
    <w:p>
      <w:pPr>
        <w:spacing w:line="360" w:lineRule="auto"/>
        <w:ind w:left="-357" w:leftChars="-170"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1.不良信用记录</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投标人存在不良信用记录的，其投标将被作为无效投标被拒绝。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不良信用记录指：投标人在“信用中国”网站（www.creditchina.gov.cn）被列入失信被执行人和重大税收违法案件当事人名单</w:t>
      </w:r>
      <w:r>
        <w:rPr>
          <w:rFonts w:asciiTheme="minorEastAsia" w:hAnsiTheme="minorEastAsia" w:eastAsiaTheme="minorEastAsia"/>
          <w:sz w:val="24"/>
        </w:rPr>
        <w:t>或</w:t>
      </w:r>
      <w:r>
        <w:rPr>
          <w:rFonts w:hint="eastAsia" w:asciiTheme="minorEastAsia" w:hAnsiTheme="minorEastAsia" w:eastAsiaTheme="minorEastAsia"/>
          <w:sz w:val="24"/>
        </w:rPr>
        <w:t>存在《中华人民共和国政府采购法实施条例》第</w:t>
      </w:r>
      <w:r>
        <w:rPr>
          <w:rFonts w:asciiTheme="minorEastAsia" w:hAnsiTheme="minorEastAsia" w:eastAsiaTheme="minorEastAsia"/>
          <w:sz w:val="24"/>
        </w:rPr>
        <w:t>十九</w:t>
      </w:r>
      <w:r>
        <w:rPr>
          <w:rFonts w:hint="eastAsia" w:asciiTheme="minorEastAsia" w:hAnsiTheme="minorEastAsia" w:eastAsiaTheme="minorEastAsia"/>
          <w:sz w:val="24"/>
        </w:rPr>
        <w:t>条规定的行政处罚记录（三万元以上（含三万）罚款金额视为较大数额罚款），</w:t>
      </w:r>
      <w:r>
        <w:rPr>
          <w:rFonts w:asciiTheme="minorEastAsia" w:hAnsiTheme="minorEastAsia" w:eastAsiaTheme="minorEastAsia"/>
          <w:sz w:val="24"/>
        </w:rPr>
        <w:t>或</w:t>
      </w:r>
      <w:r>
        <w:rPr>
          <w:rFonts w:hint="eastAsia" w:asciiTheme="minorEastAsia" w:hAnsiTheme="minorEastAsia" w:eastAsiaTheme="minorEastAsia"/>
          <w:sz w:val="24"/>
        </w:rPr>
        <w:t>在中国政府采购网（www.ccgp.gov.cn）被列入政府采购严重违法失信行为记录名单。</w:t>
      </w:r>
    </w:p>
    <w:p>
      <w:pPr>
        <w:spacing w:line="360" w:lineRule="auto"/>
        <w:ind w:left="-357" w:leftChars="-170" w:firstLine="480"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2.投标偏离与无效投标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在比较与评价之前，根据本须知的规定，评标时要审查每份投标文件是否实质上响应了招标文件的要求。实质上响应的投标应该是与招标文件要求的全部条款、条件和规格相符，没有重大偏离的投标。对关键条款的偏离、保留和反对，将被认为是实质上的偏离，属于无效投标被拒绝。</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实质上没有响应招标文件要求的投标将被作为无效投标被拒绝。投标人不得通过修正或撤销不符合要求的偏离或保留从而使其投标成为实质上响应的投标。如发现下列情况之一的，其投标将被作为无效投标被拒绝：</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报价超过项目预算金额的；</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未按照招标文件规定要求密封、签署、盖章的；</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 xml:space="preserve">不具备招标文件中规定资格要求的； </w:t>
      </w:r>
    </w:p>
    <w:p>
      <w:pPr>
        <w:numPr>
          <w:ilvl w:val="0"/>
          <w:numId w:val="6"/>
        </w:numPr>
        <w:spacing w:line="360" w:lineRule="auto"/>
        <w:rPr>
          <w:rFonts w:asciiTheme="minorEastAsia" w:hAnsiTheme="minorEastAsia" w:eastAsiaTheme="minorEastAsia"/>
          <w:sz w:val="24"/>
        </w:rPr>
      </w:pPr>
      <w:r>
        <w:rPr>
          <w:rFonts w:hint="eastAsia" w:asciiTheme="minorEastAsia" w:hAnsiTheme="minorEastAsia" w:eastAsiaTheme="minorEastAsia"/>
          <w:sz w:val="24"/>
        </w:rPr>
        <w:t>不符合法规和招标文件中规定的其他实质性要求的。</w:t>
      </w:r>
    </w:p>
    <w:p>
      <w:pPr>
        <w:spacing w:line="360" w:lineRule="auto"/>
        <w:ind w:left="-357" w:leftChars="-170" w:firstLine="240" w:firstLineChars="100"/>
        <w:rPr>
          <w:rFonts w:asciiTheme="minorEastAsia" w:hAnsiTheme="minorEastAsia" w:eastAsiaTheme="minorEastAsia"/>
          <w:b/>
          <w:sz w:val="24"/>
          <w:szCs w:val="24"/>
        </w:rPr>
      </w:pPr>
      <w:r>
        <w:rPr>
          <w:rFonts w:hint="eastAsia" w:asciiTheme="minorEastAsia" w:hAnsiTheme="minorEastAsia" w:eastAsiaTheme="minorEastAsia"/>
          <w:b/>
          <w:sz w:val="24"/>
          <w:szCs w:val="24"/>
        </w:rPr>
        <w:t>3.废标</w:t>
      </w:r>
    </w:p>
    <w:p>
      <w:pPr>
        <w:spacing w:line="360" w:lineRule="auto"/>
        <w:ind w:left="357"/>
        <w:rPr>
          <w:rFonts w:asciiTheme="minorEastAsia" w:hAnsiTheme="minorEastAsia" w:eastAsiaTheme="minorEastAsia"/>
          <w:sz w:val="24"/>
        </w:rPr>
      </w:pPr>
      <w:r>
        <w:rPr>
          <w:rFonts w:hint="eastAsia" w:asciiTheme="minorEastAsia" w:hAnsiTheme="minorEastAsia" w:eastAsiaTheme="minorEastAsia"/>
          <w:sz w:val="24"/>
        </w:rPr>
        <w:t xml:space="preserve">出现下列情形之一，将导致项目废标，即本项目的所有投标被拒绝： </w:t>
      </w:r>
    </w:p>
    <w:p>
      <w:pPr>
        <w:numPr>
          <w:ilvl w:val="0"/>
          <w:numId w:val="7"/>
        </w:numPr>
        <w:spacing w:line="360" w:lineRule="auto"/>
        <w:rPr>
          <w:rFonts w:asciiTheme="minorEastAsia" w:hAnsiTheme="minorEastAsia" w:eastAsiaTheme="minorEastAsia"/>
          <w:sz w:val="24"/>
        </w:rPr>
      </w:pPr>
      <w:r>
        <w:rPr>
          <w:rFonts w:hint="eastAsia" w:asciiTheme="minorEastAsia" w:hAnsiTheme="minorEastAsia" w:eastAsiaTheme="minorEastAsia"/>
          <w:sz w:val="24"/>
        </w:rPr>
        <w:t>符合专业条件的投标人或者对招标文件做实质性响应的投标人不足三家；</w:t>
      </w:r>
    </w:p>
    <w:p>
      <w:pPr>
        <w:numPr>
          <w:ilvl w:val="0"/>
          <w:numId w:val="7"/>
        </w:numPr>
        <w:spacing w:line="360" w:lineRule="auto"/>
        <w:rPr>
          <w:rFonts w:asciiTheme="minorEastAsia" w:hAnsiTheme="minorEastAsia" w:eastAsiaTheme="minorEastAsia"/>
          <w:sz w:val="24"/>
        </w:rPr>
      </w:pPr>
      <w:r>
        <w:rPr>
          <w:rFonts w:hint="eastAsia" w:asciiTheme="minorEastAsia" w:hAnsiTheme="minorEastAsia" w:eastAsiaTheme="minorEastAsia"/>
          <w:sz w:val="24"/>
        </w:rPr>
        <w:t>出现影响采购公正的违法、违规行为的；</w:t>
      </w:r>
    </w:p>
    <w:p>
      <w:pPr>
        <w:numPr>
          <w:ilvl w:val="0"/>
          <w:numId w:val="7"/>
        </w:numPr>
        <w:spacing w:line="360" w:lineRule="auto"/>
        <w:rPr>
          <w:rFonts w:asciiTheme="minorEastAsia" w:hAnsiTheme="minorEastAsia" w:eastAsiaTheme="minorEastAsia"/>
          <w:sz w:val="24"/>
        </w:rPr>
      </w:pPr>
      <w:r>
        <w:rPr>
          <w:rFonts w:hint="eastAsia" w:asciiTheme="minorEastAsia" w:hAnsiTheme="minorEastAsia" w:eastAsiaTheme="minorEastAsia"/>
          <w:sz w:val="24"/>
        </w:rPr>
        <w:t>投标人的报价均超过了采购预算，招标人不能支付的；</w:t>
      </w:r>
    </w:p>
    <w:p>
      <w:pPr>
        <w:numPr>
          <w:ilvl w:val="0"/>
          <w:numId w:val="7"/>
        </w:numPr>
        <w:spacing w:line="360" w:lineRule="auto"/>
        <w:rPr>
          <w:rFonts w:asciiTheme="minorEastAsia" w:hAnsiTheme="minorEastAsia" w:eastAsiaTheme="minorEastAsia"/>
          <w:sz w:val="24"/>
        </w:rPr>
      </w:pPr>
      <w:r>
        <w:rPr>
          <w:rFonts w:hint="eastAsia" w:asciiTheme="minorEastAsia" w:hAnsiTheme="minorEastAsia" w:eastAsiaTheme="minorEastAsia"/>
          <w:sz w:val="24"/>
        </w:rPr>
        <w:t>因重大变故，采购任务取消的。</w:t>
      </w:r>
    </w:p>
    <w:p>
      <w:pPr>
        <w:rPr>
          <w:rStyle w:val="10"/>
          <w:rFonts w:asciiTheme="minorEastAsia" w:hAnsiTheme="minorEastAsia" w:eastAsiaTheme="minorEastAsia"/>
          <w:color w:val="auto"/>
        </w:rPr>
        <w:sectPr>
          <w:pgSz w:w="11906" w:h="16838"/>
          <w:pgMar w:top="1440" w:right="1797" w:bottom="1440" w:left="1797" w:header="851" w:footer="992" w:gutter="0"/>
          <w:cols w:space="720" w:num="1"/>
          <w:docGrid w:type="linesAndChars" w:linePitch="312" w:charSpace="0"/>
        </w:sectPr>
      </w:pPr>
    </w:p>
    <w:p>
      <w:pPr>
        <w:pStyle w:val="2"/>
        <w:numPr>
          <w:ilvl w:val="0"/>
          <w:numId w:val="5"/>
        </w:numPr>
        <w:rPr>
          <w:rFonts w:asciiTheme="minorEastAsia" w:hAnsiTheme="minorEastAsia" w:eastAsiaTheme="minorEastAsia"/>
        </w:rPr>
      </w:pPr>
      <w:r>
        <w:rPr>
          <w:rFonts w:hint="eastAsia" w:asciiTheme="minorEastAsia" w:hAnsiTheme="minorEastAsia" w:eastAsiaTheme="minorEastAsia"/>
        </w:rPr>
        <w:t>项目概述</w:t>
      </w:r>
    </w:p>
    <w:p>
      <w:pPr>
        <w:pStyle w:val="3"/>
        <w:numPr>
          <w:ilvl w:val="1"/>
          <w:numId w:val="8"/>
        </w:numPr>
        <w:rPr>
          <w:rFonts w:asciiTheme="minorEastAsia" w:hAnsiTheme="minorEastAsia" w:eastAsiaTheme="minorEastAsia"/>
          <w:sz w:val="28"/>
          <w:szCs w:val="28"/>
        </w:rPr>
      </w:pPr>
      <w:r>
        <w:rPr>
          <w:rFonts w:hint="eastAsia" w:asciiTheme="minorEastAsia" w:hAnsiTheme="minorEastAsia" w:eastAsiaTheme="minorEastAsia"/>
          <w:sz w:val="28"/>
          <w:szCs w:val="28"/>
        </w:rPr>
        <w:t>项目背景</w:t>
      </w:r>
    </w:p>
    <w:p>
      <w:pPr>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随着国家不断有服务于老龄化人口的各类新政策的出台、新应用平台的搭建、门诊量的增加、各类检查数量的增加以及各类检查质量的提高和系统化，北京老年医院的信息化平台无论从应用实例的承载能力还是从数据容量承载能力的规划上，都需要提前进行设计和规划。</w:t>
      </w:r>
    </w:p>
    <w:p>
      <w:pPr>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在</w:t>
      </w:r>
      <w:r>
        <w:rPr>
          <w:rFonts w:asciiTheme="minorEastAsia" w:hAnsiTheme="minorEastAsia" w:eastAsiaTheme="minorEastAsia"/>
          <w:sz w:val="24"/>
          <w:szCs w:val="24"/>
        </w:rPr>
        <w:t>数据爆发性增长的背景下，首当其冲的是</w:t>
      </w:r>
      <w:r>
        <w:rPr>
          <w:rFonts w:hint="eastAsia" w:asciiTheme="minorEastAsia" w:hAnsiTheme="minorEastAsia" w:eastAsiaTheme="minorEastAsia"/>
          <w:sz w:val="24"/>
          <w:szCs w:val="24"/>
        </w:rPr>
        <w:t>医院</w:t>
      </w:r>
      <w:r>
        <w:rPr>
          <w:rFonts w:asciiTheme="minorEastAsia" w:hAnsiTheme="minorEastAsia" w:eastAsiaTheme="minorEastAsia"/>
          <w:sz w:val="24"/>
          <w:szCs w:val="24"/>
        </w:rPr>
        <w:t>当前的PACS系统</w:t>
      </w:r>
      <w:r>
        <w:rPr>
          <w:rFonts w:hint="eastAsia" w:asciiTheme="minorEastAsia" w:hAnsiTheme="minorEastAsia" w:eastAsiaTheme="minorEastAsia"/>
          <w:sz w:val="24"/>
          <w:szCs w:val="24"/>
        </w:rPr>
        <w:t>。</w:t>
      </w:r>
      <w:r>
        <w:rPr>
          <w:rFonts w:asciiTheme="minorEastAsia" w:hAnsiTheme="minorEastAsia" w:eastAsiaTheme="minorEastAsia"/>
          <w:sz w:val="24"/>
          <w:szCs w:val="24"/>
        </w:rPr>
        <w:t>当前</w:t>
      </w:r>
      <w:r>
        <w:rPr>
          <w:rFonts w:hint="eastAsia" w:asciiTheme="minorEastAsia" w:hAnsiTheme="minorEastAsia" w:eastAsiaTheme="minorEastAsia"/>
          <w:sz w:val="24"/>
          <w:szCs w:val="24"/>
        </w:rPr>
        <w:t>PACS</w:t>
      </w:r>
      <w:r>
        <w:rPr>
          <w:rFonts w:asciiTheme="minorEastAsia" w:hAnsiTheme="minorEastAsia" w:eastAsiaTheme="minorEastAsia"/>
          <w:sz w:val="24"/>
          <w:szCs w:val="24"/>
        </w:rPr>
        <w:t>系统已经服役数年，原有的数据存储空间已经接近耗竭，扩容建设</w:t>
      </w:r>
      <w:r>
        <w:rPr>
          <w:rFonts w:hint="eastAsia" w:asciiTheme="minorEastAsia" w:hAnsiTheme="minorEastAsia" w:eastAsiaTheme="minorEastAsia"/>
          <w:sz w:val="24"/>
          <w:szCs w:val="24"/>
        </w:rPr>
        <w:t>迫在眉睫</w:t>
      </w:r>
      <w:r>
        <w:rPr>
          <w:rFonts w:asciiTheme="minorEastAsia" w:hAnsiTheme="minorEastAsia" w:eastAsiaTheme="minorEastAsia"/>
          <w:sz w:val="24"/>
          <w:szCs w:val="24"/>
        </w:rPr>
        <w:t>。</w:t>
      </w:r>
    </w:p>
    <w:p>
      <w:pPr>
        <w:pStyle w:val="3"/>
        <w:numPr>
          <w:ilvl w:val="1"/>
          <w:numId w:val="8"/>
        </w:numPr>
        <w:rPr>
          <w:rFonts w:asciiTheme="minorEastAsia" w:hAnsiTheme="minorEastAsia" w:eastAsiaTheme="minorEastAsia"/>
          <w:sz w:val="28"/>
          <w:szCs w:val="28"/>
        </w:rPr>
      </w:pPr>
      <w:r>
        <w:rPr>
          <w:rFonts w:hint="eastAsia" w:asciiTheme="minorEastAsia" w:hAnsiTheme="minorEastAsia" w:eastAsiaTheme="minorEastAsia"/>
          <w:sz w:val="28"/>
          <w:szCs w:val="28"/>
        </w:rPr>
        <w:t>项目目标</w:t>
      </w:r>
    </w:p>
    <w:p>
      <w:pPr>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本次</w:t>
      </w:r>
      <w:r>
        <w:rPr>
          <w:rFonts w:asciiTheme="minorEastAsia" w:hAnsiTheme="minorEastAsia" w:eastAsiaTheme="minorEastAsia"/>
          <w:sz w:val="24"/>
          <w:szCs w:val="24"/>
        </w:rPr>
        <w:t>PACS</w:t>
      </w:r>
      <w:r>
        <w:rPr>
          <w:rFonts w:hint="eastAsia" w:asciiTheme="minorEastAsia" w:hAnsiTheme="minorEastAsia" w:eastAsiaTheme="minorEastAsia"/>
          <w:sz w:val="24"/>
          <w:szCs w:val="24"/>
        </w:rPr>
        <w:t>升级</w:t>
      </w:r>
      <w:r>
        <w:rPr>
          <w:rFonts w:asciiTheme="minorEastAsia" w:hAnsiTheme="minorEastAsia" w:eastAsiaTheme="minorEastAsia"/>
          <w:sz w:val="24"/>
          <w:szCs w:val="24"/>
        </w:rPr>
        <w:t>扩容</w:t>
      </w:r>
      <w:r>
        <w:rPr>
          <w:rFonts w:hint="eastAsia" w:asciiTheme="minorEastAsia" w:hAnsiTheme="minorEastAsia" w:eastAsiaTheme="minorEastAsia"/>
          <w:sz w:val="24"/>
          <w:szCs w:val="24"/>
        </w:rPr>
        <w:t>建设规划主要面向当前数据中心如何进行原有设备的利旧，以及如何合理进行业务应用底层资源的规划部署等问题。需要建设过程可根据实际情况分批、分期进行，同时建设方案设计合理，先期建设的内容在后续建设过程中不落伍，且仍具有扩展性和先进性等。将PACS</w:t>
      </w:r>
      <w:r>
        <w:rPr>
          <w:rFonts w:asciiTheme="minorEastAsia" w:hAnsiTheme="minorEastAsia" w:eastAsiaTheme="minorEastAsia"/>
          <w:sz w:val="24"/>
          <w:szCs w:val="24"/>
        </w:rPr>
        <w:t>平台</w:t>
      </w:r>
      <w:r>
        <w:rPr>
          <w:rFonts w:hint="eastAsia" w:asciiTheme="minorEastAsia" w:hAnsiTheme="minorEastAsia" w:eastAsiaTheme="minorEastAsia"/>
          <w:sz w:val="24"/>
          <w:szCs w:val="24"/>
        </w:rPr>
        <w:t>建设成为更加灵活、健壮的业务应用基础平台；对于底层数据承载设备进行远期建设规划。</w:t>
      </w:r>
    </w:p>
    <w:p>
      <w:pPr>
        <w:pStyle w:val="3"/>
        <w:numPr>
          <w:ilvl w:val="1"/>
          <w:numId w:val="8"/>
        </w:numPr>
        <w:rPr>
          <w:rFonts w:asciiTheme="minorEastAsia" w:hAnsiTheme="minorEastAsia" w:eastAsiaTheme="minorEastAsia"/>
          <w:sz w:val="28"/>
          <w:szCs w:val="28"/>
        </w:rPr>
      </w:pPr>
      <w:r>
        <w:rPr>
          <w:rFonts w:hint="eastAsia" w:asciiTheme="minorEastAsia" w:hAnsiTheme="minorEastAsia" w:eastAsiaTheme="minorEastAsia"/>
          <w:sz w:val="28"/>
          <w:szCs w:val="28"/>
        </w:rPr>
        <w:t>项目内容</w:t>
      </w:r>
    </w:p>
    <w:p>
      <w:pPr>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本本次项目</w:t>
      </w:r>
      <w:r>
        <w:rPr>
          <w:rFonts w:asciiTheme="minorEastAsia" w:hAnsiTheme="minorEastAsia" w:eastAsiaTheme="minorEastAsia"/>
          <w:sz w:val="24"/>
          <w:szCs w:val="24"/>
        </w:rPr>
        <w:t>建设内容</w:t>
      </w:r>
      <w:r>
        <w:rPr>
          <w:rFonts w:hint="eastAsia" w:asciiTheme="minorEastAsia" w:hAnsiTheme="minorEastAsia" w:eastAsiaTheme="minorEastAsia"/>
          <w:sz w:val="24"/>
          <w:szCs w:val="24"/>
        </w:rPr>
        <w:t>主要</w:t>
      </w:r>
      <w:r>
        <w:rPr>
          <w:rFonts w:asciiTheme="minorEastAsia" w:hAnsiTheme="minorEastAsia" w:eastAsiaTheme="minorEastAsia"/>
          <w:sz w:val="24"/>
          <w:szCs w:val="24"/>
        </w:rPr>
        <w:t>集中在原有PACS系统中的底层存储平台</w:t>
      </w:r>
      <w:r>
        <w:rPr>
          <w:rFonts w:hint="eastAsia" w:asciiTheme="minorEastAsia" w:hAnsiTheme="minorEastAsia" w:eastAsiaTheme="minorEastAsia"/>
          <w:sz w:val="24"/>
          <w:szCs w:val="24"/>
        </w:rPr>
        <w:t>。在</w:t>
      </w:r>
      <w:r>
        <w:rPr>
          <w:rFonts w:asciiTheme="minorEastAsia" w:hAnsiTheme="minorEastAsia" w:eastAsiaTheme="minorEastAsia"/>
          <w:sz w:val="24"/>
          <w:szCs w:val="24"/>
        </w:rPr>
        <w:t>原有的存储平台进行容量</w:t>
      </w:r>
      <w:r>
        <w:rPr>
          <w:rFonts w:hint="eastAsia" w:asciiTheme="minorEastAsia" w:hAnsiTheme="minorEastAsia" w:eastAsiaTheme="minorEastAsia"/>
          <w:sz w:val="24"/>
          <w:szCs w:val="24"/>
        </w:rPr>
        <w:t>升级</w:t>
      </w:r>
      <w:r>
        <w:rPr>
          <w:rFonts w:asciiTheme="minorEastAsia" w:hAnsiTheme="minorEastAsia" w:eastAsiaTheme="minorEastAsia"/>
          <w:sz w:val="24"/>
          <w:szCs w:val="24"/>
        </w:rPr>
        <w:t>及扩容之后，将新增的存储资源与原有资源进行对接和整合，并将整合后的资源与PACS系统平台进行进一步整体集成。</w:t>
      </w:r>
    </w:p>
    <w:p>
      <w:pPr>
        <w:pStyle w:val="3"/>
        <w:numPr>
          <w:ilvl w:val="1"/>
          <w:numId w:val="8"/>
        </w:numPr>
        <w:rPr>
          <w:rFonts w:asciiTheme="minorEastAsia" w:hAnsiTheme="minorEastAsia" w:eastAsiaTheme="minorEastAsia"/>
          <w:sz w:val="28"/>
          <w:szCs w:val="28"/>
        </w:rPr>
      </w:pPr>
      <w:r>
        <w:rPr>
          <w:rFonts w:hint="eastAsia" w:asciiTheme="minorEastAsia" w:hAnsiTheme="minorEastAsia" w:eastAsiaTheme="minorEastAsia"/>
          <w:sz w:val="28"/>
          <w:szCs w:val="28"/>
        </w:rPr>
        <w:t>项目范围</w:t>
      </w:r>
    </w:p>
    <w:p>
      <w:pPr>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w:t>
      </w:r>
      <w:r>
        <w:rPr>
          <w:rFonts w:asciiTheme="minorEastAsia" w:hAnsiTheme="minorEastAsia" w:eastAsiaTheme="minorEastAsia"/>
          <w:sz w:val="24"/>
          <w:szCs w:val="24"/>
        </w:rPr>
        <w:t>范围所涉及产品主要包括</w:t>
      </w:r>
      <w:r>
        <w:rPr>
          <w:rFonts w:hint="eastAsia" w:asciiTheme="minorEastAsia" w:hAnsiTheme="minorEastAsia" w:eastAsiaTheme="minorEastAsia"/>
          <w:sz w:val="24"/>
          <w:szCs w:val="24"/>
        </w:rPr>
        <w:t>硬件</w:t>
      </w:r>
      <w:r>
        <w:rPr>
          <w:rFonts w:asciiTheme="minorEastAsia" w:hAnsiTheme="minorEastAsia" w:eastAsiaTheme="minorEastAsia"/>
          <w:sz w:val="24"/>
          <w:szCs w:val="24"/>
        </w:rPr>
        <w:t>集成、</w:t>
      </w:r>
      <w:r>
        <w:rPr>
          <w:rFonts w:hint="eastAsia" w:asciiTheme="minorEastAsia" w:hAnsiTheme="minorEastAsia" w:eastAsiaTheme="minorEastAsia"/>
          <w:sz w:val="24"/>
          <w:szCs w:val="24"/>
        </w:rPr>
        <w:t>主机</w:t>
      </w:r>
      <w:r>
        <w:rPr>
          <w:rFonts w:asciiTheme="minorEastAsia" w:hAnsiTheme="minorEastAsia" w:eastAsiaTheme="minorEastAsia"/>
          <w:sz w:val="24"/>
          <w:szCs w:val="24"/>
        </w:rPr>
        <w:t>调整及应用系统整体集成等部分。</w:t>
      </w:r>
      <w:r>
        <w:rPr>
          <w:rFonts w:hint="eastAsia" w:asciiTheme="minorEastAsia" w:hAnsiTheme="minorEastAsia" w:eastAsiaTheme="minorEastAsia"/>
          <w:sz w:val="24"/>
          <w:szCs w:val="24"/>
        </w:rPr>
        <w:t>硬件集成</w:t>
      </w:r>
      <w:r>
        <w:rPr>
          <w:rFonts w:asciiTheme="minorEastAsia" w:hAnsiTheme="minorEastAsia" w:eastAsiaTheme="minorEastAsia"/>
          <w:sz w:val="24"/>
          <w:szCs w:val="24"/>
        </w:rPr>
        <w:t>主要为存储硬件产品的升级、扩容</w:t>
      </w:r>
      <w:r>
        <w:rPr>
          <w:rFonts w:hint="eastAsia" w:asciiTheme="minorEastAsia" w:hAnsiTheme="minorEastAsia" w:eastAsiaTheme="minorEastAsia"/>
          <w:sz w:val="24"/>
          <w:szCs w:val="24"/>
        </w:rPr>
        <w:t>；系统</w:t>
      </w:r>
      <w:r>
        <w:rPr>
          <w:rFonts w:asciiTheme="minorEastAsia" w:hAnsiTheme="minorEastAsia" w:eastAsiaTheme="minorEastAsia"/>
          <w:sz w:val="24"/>
          <w:szCs w:val="24"/>
        </w:rPr>
        <w:t>层面主要涉及PACS</w:t>
      </w:r>
      <w:r>
        <w:rPr>
          <w:rFonts w:hint="eastAsia" w:asciiTheme="minorEastAsia" w:hAnsiTheme="minorEastAsia" w:eastAsiaTheme="minorEastAsia"/>
          <w:sz w:val="24"/>
          <w:szCs w:val="24"/>
        </w:rPr>
        <w:t>系统</w:t>
      </w:r>
      <w:r>
        <w:rPr>
          <w:rFonts w:asciiTheme="minorEastAsia" w:hAnsiTheme="minorEastAsia" w:eastAsiaTheme="minorEastAsia"/>
          <w:sz w:val="24"/>
          <w:szCs w:val="24"/>
        </w:rPr>
        <w:t>平台应用服务应对底层存储扩容所</w:t>
      </w:r>
      <w:r>
        <w:rPr>
          <w:rFonts w:hint="eastAsia" w:asciiTheme="minorEastAsia" w:hAnsiTheme="minorEastAsia" w:eastAsiaTheme="minorEastAsia"/>
          <w:sz w:val="24"/>
          <w:szCs w:val="24"/>
        </w:rPr>
        <w:t>做出</w:t>
      </w:r>
      <w:r>
        <w:rPr>
          <w:rFonts w:asciiTheme="minorEastAsia" w:hAnsiTheme="minorEastAsia" w:eastAsiaTheme="minorEastAsia"/>
          <w:sz w:val="24"/>
          <w:szCs w:val="24"/>
        </w:rPr>
        <w:t>的相应调整</w:t>
      </w:r>
      <w:r>
        <w:rPr>
          <w:rFonts w:hint="eastAsia" w:asciiTheme="minorEastAsia" w:hAnsiTheme="minorEastAsia" w:eastAsiaTheme="minorEastAsia"/>
          <w:sz w:val="24"/>
          <w:szCs w:val="24"/>
        </w:rPr>
        <w:t>；软件</w:t>
      </w:r>
      <w:r>
        <w:rPr>
          <w:rFonts w:asciiTheme="minorEastAsia" w:hAnsiTheme="minorEastAsia" w:eastAsiaTheme="minorEastAsia"/>
          <w:sz w:val="24"/>
          <w:szCs w:val="24"/>
        </w:rPr>
        <w:t>层面</w:t>
      </w:r>
      <w:r>
        <w:rPr>
          <w:rFonts w:hint="eastAsia" w:asciiTheme="minorEastAsia" w:hAnsiTheme="minorEastAsia" w:eastAsiaTheme="minorEastAsia"/>
          <w:sz w:val="24"/>
          <w:szCs w:val="24"/>
        </w:rPr>
        <w:t>主要</w:t>
      </w:r>
      <w:r>
        <w:rPr>
          <w:rFonts w:asciiTheme="minorEastAsia" w:hAnsiTheme="minorEastAsia" w:eastAsiaTheme="minorEastAsia"/>
          <w:sz w:val="24"/>
          <w:szCs w:val="24"/>
        </w:rPr>
        <w:t>为PACS系统</w:t>
      </w:r>
      <w:r>
        <w:rPr>
          <w:rFonts w:hint="eastAsia" w:asciiTheme="minorEastAsia" w:hAnsiTheme="minorEastAsia" w:eastAsiaTheme="minorEastAsia"/>
          <w:sz w:val="24"/>
          <w:szCs w:val="24"/>
        </w:rPr>
        <w:t>平台针对</w:t>
      </w:r>
      <w:r>
        <w:rPr>
          <w:rFonts w:asciiTheme="minorEastAsia" w:hAnsiTheme="minorEastAsia" w:eastAsiaTheme="minorEastAsia"/>
          <w:sz w:val="24"/>
          <w:szCs w:val="24"/>
        </w:rPr>
        <w:t>重新</w:t>
      </w:r>
      <w:r>
        <w:rPr>
          <w:rFonts w:hint="eastAsia" w:asciiTheme="minorEastAsia" w:hAnsiTheme="minorEastAsia" w:eastAsiaTheme="minorEastAsia"/>
          <w:sz w:val="24"/>
          <w:szCs w:val="24"/>
        </w:rPr>
        <w:t>进行</w:t>
      </w:r>
      <w:r>
        <w:rPr>
          <w:rFonts w:asciiTheme="minorEastAsia" w:hAnsiTheme="minorEastAsia" w:eastAsiaTheme="minorEastAsia"/>
          <w:sz w:val="24"/>
          <w:szCs w:val="24"/>
        </w:rPr>
        <w:t>底层建设后的存储资源进行再次集成。</w:t>
      </w:r>
    </w:p>
    <w:p>
      <w:pPr>
        <w:pStyle w:val="3"/>
        <w:numPr>
          <w:ilvl w:val="1"/>
          <w:numId w:val="8"/>
        </w:numPr>
        <w:rPr>
          <w:rFonts w:asciiTheme="minorEastAsia" w:hAnsiTheme="minorEastAsia" w:eastAsiaTheme="minorEastAsia"/>
          <w:sz w:val="28"/>
          <w:szCs w:val="28"/>
        </w:rPr>
      </w:pPr>
      <w:r>
        <w:rPr>
          <w:rFonts w:hint="eastAsia" w:asciiTheme="minorEastAsia" w:hAnsiTheme="minorEastAsia" w:eastAsiaTheme="minorEastAsia"/>
          <w:sz w:val="28"/>
          <w:szCs w:val="28"/>
        </w:rPr>
        <w:t>与前期项目的关系</w:t>
      </w:r>
    </w:p>
    <w:p>
      <w:pPr>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本次</w:t>
      </w:r>
      <w:r>
        <w:rPr>
          <w:rFonts w:asciiTheme="minorEastAsia" w:hAnsiTheme="minorEastAsia" w:eastAsiaTheme="minorEastAsia"/>
          <w:sz w:val="24"/>
          <w:szCs w:val="24"/>
        </w:rPr>
        <w:t>PACS系统扩容是建立在前期PACS系统的基础上</w:t>
      </w:r>
      <w:r>
        <w:rPr>
          <w:rFonts w:hint="eastAsia" w:asciiTheme="minorEastAsia" w:hAnsiTheme="minorEastAsia" w:eastAsiaTheme="minorEastAsia"/>
          <w:sz w:val="24"/>
          <w:szCs w:val="24"/>
        </w:rPr>
        <w:t>，对</w:t>
      </w:r>
      <w:r>
        <w:rPr>
          <w:rFonts w:asciiTheme="minorEastAsia" w:hAnsiTheme="minorEastAsia" w:eastAsiaTheme="minorEastAsia"/>
          <w:sz w:val="24"/>
          <w:szCs w:val="24"/>
        </w:rPr>
        <w:t>PACS需要PACS系统</w:t>
      </w:r>
      <w:r>
        <w:rPr>
          <w:rFonts w:hint="eastAsia" w:asciiTheme="minorEastAsia" w:hAnsiTheme="minorEastAsia" w:eastAsiaTheme="minorEastAsia"/>
          <w:sz w:val="24"/>
          <w:szCs w:val="24"/>
        </w:rPr>
        <w:t>相关的</w:t>
      </w:r>
      <w:r>
        <w:rPr>
          <w:rFonts w:asciiTheme="minorEastAsia" w:hAnsiTheme="minorEastAsia" w:eastAsiaTheme="minorEastAsia"/>
          <w:sz w:val="24"/>
          <w:szCs w:val="24"/>
        </w:rPr>
        <w:t>软件平台、主机系统、存储系统进行</w:t>
      </w:r>
      <w:r>
        <w:rPr>
          <w:rFonts w:hint="eastAsia" w:asciiTheme="minorEastAsia" w:hAnsiTheme="minorEastAsia" w:eastAsiaTheme="minorEastAsia"/>
          <w:sz w:val="24"/>
          <w:szCs w:val="24"/>
        </w:rPr>
        <w:t>适应</w:t>
      </w:r>
      <w:r>
        <w:rPr>
          <w:rFonts w:asciiTheme="minorEastAsia" w:hAnsiTheme="minorEastAsia" w:eastAsiaTheme="minorEastAsia"/>
          <w:sz w:val="24"/>
          <w:szCs w:val="24"/>
        </w:rPr>
        <w:t>性调整以及整体配合与实施工作。</w:t>
      </w:r>
    </w:p>
    <w:p>
      <w:pPr>
        <w:pStyle w:val="2"/>
        <w:numPr>
          <w:ilvl w:val="0"/>
          <w:numId w:val="0"/>
        </w:numPr>
        <w:jc w:val="center"/>
        <w:rPr>
          <w:rFonts w:asciiTheme="minorEastAsia" w:hAnsiTheme="minorEastAsia" w:eastAsiaTheme="minorEastAsia"/>
        </w:rPr>
      </w:pPr>
      <w:r>
        <w:rPr>
          <w:rFonts w:hint="eastAsia" w:asciiTheme="minorEastAsia" w:hAnsiTheme="minorEastAsia" w:eastAsiaTheme="minorEastAsia"/>
        </w:rPr>
        <w:t>第三章 建设需求一览表及技术规格</w:t>
      </w:r>
    </w:p>
    <w:p>
      <w:pPr>
        <w:pStyle w:val="3"/>
        <w:numPr>
          <w:ilvl w:val="1"/>
          <w:numId w:val="0"/>
        </w:numPr>
        <w:ind w:left="576"/>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3.1业务需求 </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PACS系统作为医院比较独立的一个系统，涉及大量影像数据的承载和影像管理应用两个部分，目前PACS系统以单独的物理机并且部署双机热备的方式对应用端进行部署。当前，医院所使用的各类影像检查设备如3.0T 磁共振检查仪、64 排双源螺旋CT、1250mA 大C（DSA）、SPET-CT、彩超等，每天产生大量的影像数据承载到PACS系统中，同时，随医疗现代化手段的发展，越来越多、越来越先进的大型影像检查设备和项目，使得PACS影像数据增量每年以加速的方式增长。</w:t>
      </w:r>
    </w:p>
    <w:p>
      <w:pPr>
        <w:pStyle w:val="3"/>
        <w:numPr>
          <w:ilvl w:val="1"/>
          <w:numId w:val="0"/>
        </w:numPr>
        <w:ind w:left="576"/>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3.2技术需求 </w:t>
      </w:r>
    </w:p>
    <w:p>
      <w:pPr>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PACS</w:t>
      </w:r>
      <w:r>
        <w:rPr>
          <w:rFonts w:asciiTheme="minorEastAsia" w:hAnsiTheme="minorEastAsia" w:eastAsiaTheme="minorEastAsia"/>
          <w:sz w:val="24"/>
          <w:szCs w:val="24"/>
        </w:rPr>
        <w:t>系统</w:t>
      </w:r>
      <w:r>
        <w:rPr>
          <w:rFonts w:hint="eastAsia" w:asciiTheme="minorEastAsia" w:hAnsiTheme="minorEastAsia" w:eastAsiaTheme="minorEastAsia"/>
          <w:sz w:val="24"/>
          <w:szCs w:val="24"/>
        </w:rPr>
        <w:t>当前的存储资源主要由一套HP 3PAR7200承载，当前存储介质为24块2TB硬盘，物理容量48TB，当前</w:t>
      </w:r>
      <w:r>
        <w:rPr>
          <w:rFonts w:asciiTheme="minorEastAsia" w:hAnsiTheme="minorEastAsia" w:eastAsiaTheme="minorEastAsia"/>
          <w:sz w:val="24"/>
          <w:szCs w:val="24"/>
        </w:rPr>
        <w:t>容量已经接近耗竭。</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日常业务统计，</w:t>
      </w:r>
      <w:r>
        <w:rPr>
          <w:rFonts w:hint="eastAsia" w:asciiTheme="minorEastAsia" w:hAnsiTheme="minorEastAsia" w:eastAsiaTheme="minorEastAsia"/>
          <w:sz w:val="24"/>
          <w:szCs w:val="24"/>
        </w:rPr>
        <w:t>PACS系统每年的增幅可达20%，按绝对增长量统计则每年可达8-10TB。本次</w:t>
      </w:r>
      <w:r>
        <w:rPr>
          <w:rFonts w:asciiTheme="minorEastAsia" w:hAnsiTheme="minorEastAsia" w:eastAsiaTheme="minorEastAsia"/>
          <w:sz w:val="24"/>
          <w:szCs w:val="24"/>
        </w:rPr>
        <w:t>PACS扩容</w:t>
      </w:r>
      <w:r>
        <w:rPr>
          <w:rFonts w:hint="eastAsia" w:asciiTheme="minorEastAsia" w:hAnsiTheme="minorEastAsia" w:eastAsiaTheme="minorEastAsia"/>
          <w:sz w:val="24"/>
          <w:szCs w:val="24"/>
        </w:rPr>
        <w:t>按照三年</w:t>
      </w:r>
      <w:r>
        <w:rPr>
          <w:rFonts w:asciiTheme="minorEastAsia" w:hAnsiTheme="minorEastAsia" w:eastAsiaTheme="minorEastAsia"/>
          <w:sz w:val="24"/>
          <w:szCs w:val="24"/>
        </w:rPr>
        <w:t>内的数据</w:t>
      </w:r>
      <w:r>
        <w:rPr>
          <w:rFonts w:hint="eastAsia" w:asciiTheme="minorEastAsia" w:hAnsiTheme="minorEastAsia" w:eastAsiaTheme="minorEastAsia"/>
          <w:sz w:val="24"/>
          <w:szCs w:val="24"/>
        </w:rPr>
        <w:t>增长量</w:t>
      </w:r>
      <w:r>
        <w:rPr>
          <w:rFonts w:asciiTheme="minorEastAsia" w:hAnsiTheme="minorEastAsia" w:eastAsiaTheme="minorEastAsia"/>
          <w:sz w:val="24"/>
          <w:szCs w:val="24"/>
        </w:rPr>
        <w:t>，</w:t>
      </w:r>
      <w:r>
        <w:rPr>
          <w:rFonts w:hint="eastAsia" w:asciiTheme="minorEastAsia" w:hAnsiTheme="minorEastAsia" w:eastAsiaTheme="minorEastAsia"/>
          <w:sz w:val="24"/>
          <w:szCs w:val="24"/>
        </w:rPr>
        <w:t>物理物理</w:t>
      </w:r>
      <w:r>
        <w:rPr>
          <w:rFonts w:asciiTheme="minorEastAsia" w:hAnsiTheme="minorEastAsia" w:eastAsiaTheme="minorEastAsia"/>
          <w:sz w:val="24"/>
          <w:szCs w:val="24"/>
        </w:rPr>
        <w:t>容量</w:t>
      </w:r>
      <w:r>
        <w:rPr>
          <w:rFonts w:hint="eastAsia" w:asciiTheme="minorEastAsia" w:hAnsiTheme="minorEastAsia" w:eastAsiaTheme="minorEastAsia"/>
          <w:sz w:val="24"/>
          <w:szCs w:val="24"/>
        </w:rPr>
        <w:t>仍</w:t>
      </w:r>
      <w:r>
        <w:rPr>
          <w:rFonts w:asciiTheme="minorEastAsia" w:hAnsiTheme="minorEastAsia" w:eastAsiaTheme="minorEastAsia"/>
          <w:sz w:val="24"/>
          <w:szCs w:val="24"/>
        </w:rPr>
        <w:t>按照</w:t>
      </w:r>
      <w:r>
        <w:rPr>
          <w:rFonts w:hint="eastAsia" w:asciiTheme="minorEastAsia" w:hAnsiTheme="minorEastAsia" w:eastAsiaTheme="minorEastAsia"/>
          <w:sz w:val="24"/>
          <w:szCs w:val="24"/>
        </w:rPr>
        <w:t>48</w:t>
      </w:r>
      <w:r>
        <w:rPr>
          <w:rFonts w:asciiTheme="minorEastAsia" w:hAnsiTheme="minorEastAsia" w:eastAsiaTheme="minorEastAsia"/>
          <w:sz w:val="24"/>
          <w:szCs w:val="24"/>
        </w:rPr>
        <w:t>TB进行规划</w:t>
      </w:r>
      <w:r>
        <w:rPr>
          <w:rFonts w:hint="eastAsia" w:asciiTheme="minorEastAsia" w:hAnsiTheme="minorEastAsia" w:eastAsiaTheme="minorEastAsia"/>
          <w:sz w:val="24"/>
          <w:szCs w:val="24"/>
        </w:rPr>
        <w:t>，存储</w:t>
      </w:r>
      <w:r>
        <w:rPr>
          <w:rFonts w:asciiTheme="minorEastAsia" w:hAnsiTheme="minorEastAsia" w:eastAsiaTheme="minorEastAsia"/>
          <w:sz w:val="24"/>
          <w:szCs w:val="24"/>
        </w:rPr>
        <w:t>介质进行数据校验后，有效容量不低于</w:t>
      </w:r>
      <w:r>
        <w:rPr>
          <w:rFonts w:hint="eastAsia" w:asciiTheme="minorEastAsia" w:hAnsiTheme="minorEastAsia" w:eastAsiaTheme="minorEastAsia"/>
          <w:sz w:val="24"/>
          <w:szCs w:val="24"/>
        </w:rPr>
        <w:t>36</w:t>
      </w:r>
      <w:r>
        <w:rPr>
          <w:rFonts w:asciiTheme="minorEastAsia" w:hAnsiTheme="minorEastAsia" w:eastAsiaTheme="minorEastAsia"/>
          <w:sz w:val="24"/>
          <w:szCs w:val="24"/>
        </w:rPr>
        <w:t>TB。</w:t>
      </w:r>
    </w:p>
    <w:p>
      <w:pPr>
        <w:pStyle w:val="3"/>
        <w:numPr>
          <w:ilvl w:val="1"/>
          <w:numId w:val="0"/>
        </w:numPr>
        <w:ind w:left="576"/>
        <w:rPr>
          <w:rFonts w:asciiTheme="minorEastAsia" w:hAnsiTheme="minorEastAsia" w:eastAsiaTheme="minorEastAsia"/>
          <w:sz w:val="28"/>
          <w:szCs w:val="28"/>
        </w:rPr>
      </w:pPr>
      <w:r>
        <w:rPr>
          <w:rFonts w:hint="eastAsia" w:asciiTheme="minorEastAsia" w:hAnsiTheme="minorEastAsia" w:eastAsiaTheme="minorEastAsia"/>
          <w:sz w:val="28"/>
          <w:szCs w:val="28"/>
        </w:rPr>
        <w:t>3.3系统需求</w:t>
      </w:r>
    </w:p>
    <w:p>
      <w:pPr>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如</w:t>
      </w:r>
      <w:r>
        <w:rPr>
          <w:rFonts w:asciiTheme="minorEastAsia" w:hAnsiTheme="minorEastAsia" w:eastAsiaTheme="minorEastAsia"/>
          <w:sz w:val="24"/>
          <w:szCs w:val="24"/>
        </w:rPr>
        <w:t>前所述，</w:t>
      </w:r>
      <w:r>
        <w:rPr>
          <w:rFonts w:hint="eastAsia" w:asciiTheme="minorEastAsia" w:hAnsiTheme="minorEastAsia" w:eastAsiaTheme="minorEastAsia"/>
          <w:sz w:val="24"/>
          <w:szCs w:val="24"/>
        </w:rPr>
        <w:t>本次PACS系统扩容是建立在前期PACS系统的基础上，需要PACS系统相关的软件平台、主机系统、存储系统进行适应性调整以及整体配合与实施工作。同时</w:t>
      </w:r>
      <w:r>
        <w:rPr>
          <w:rFonts w:asciiTheme="minorEastAsia" w:hAnsiTheme="minorEastAsia" w:eastAsiaTheme="minorEastAsia"/>
          <w:sz w:val="24"/>
          <w:szCs w:val="24"/>
        </w:rPr>
        <w:t>，针对PACS系统自身的一些功能上的</w:t>
      </w:r>
      <w:r>
        <w:rPr>
          <w:rFonts w:hint="eastAsia" w:asciiTheme="minorEastAsia" w:hAnsiTheme="minorEastAsia" w:eastAsiaTheme="minorEastAsia"/>
          <w:sz w:val="24"/>
          <w:szCs w:val="24"/>
        </w:rPr>
        <w:t>特点</w:t>
      </w:r>
      <w:r>
        <w:rPr>
          <w:rFonts w:asciiTheme="minorEastAsia" w:hAnsiTheme="minorEastAsia" w:eastAsiaTheme="minorEastAsia"/>
          <w:sz w:val="24"/>
          <w:szCs w:val="24"/>
        </w:rPr>
        <w:t>，也需要与应用平台</w:t>
      </w:r>
      <w:r>
        <w:rPr>
          <w:rFonts w:hint="eastAsia" w:asciiTheme="minorEastAsia" w:hAnsiTheme="minorEastAsia" w:eastAsiaTheme="minorEastAsia"/>
          <w:sz w:val="24"/>
          <w:szCs w:val="24"/>
        </w:rPr>
        <w:t>的相关</w:t>
      </w:r>
      <w:r>
        <w:rPr>
          <w:rFonts w:asciiTheme="minorEastAsia" w:hAnsiTheme="minorEastAsia" w:eastAsiaTheme="minorEastAsia"/>
          <w:sz w:val="24"/>
          <w:szCs w:val="24"/>
        </w:rPr>
        <w:t>保障</w:t>
      </w:r>
      <w:r>
        <w:rPr>
          <w:rFonts w:hint="eastAsia" w:asciiTheme="minorEastAsia" w:hAnsiTheme="minorEastAsia" w:eastAsiaTheme="minorEastAsia"/>
          <w:sz w:val="24"/>
          <w:szCs w:val="24"/>
        </w:rPr>
        <w:t>共同完成</w:t>
      </w:r>
      <w:r>
        <w:rPr>
          <w:rFonts w:asciiTheme="minorEastAsia" w:hAnsiTheme="minorEastAsia" w:eastAsiaTheme="minorEastAsia"/>
          <w:sz w:val="24"/>
          <w:szCs w:val="24"/>
        </w:rPr>
        <w:t>，</w:t>
      </w:r>
      <w:r>
        <w:rPr>
          <w:rFonts w:hint="eastAsia" w:asciiTheme="minorEastAsia" w:hAnsiTheme="minorEastAsia" w:eastAsiaTheme="minorEastAsia"/>
          <w:sz w:val="24"/>
          <w:szCs w:val="24"/>
        </w:rPr>
        <w:t>最终</w:t>
      </w:r>
      <w:r>
        <w:rPr>
          <w:rFonts w:asciiTheme="minorEastAsia" w:hAnsiTheme="minorEastAsia" w:eastAsiaTheme="minorEastAsia"/>
          <w:sz w:val="24"/>
          <w:szCs w:val="24"/>
        </w:rPr>
        <w:t>保证PACS系统在本次</w:t>
      </w:r>
      <w:r>
        <w:rPr>
          <w:rFonts w:hint="eastAsia" w:asciiTheme="minorEastAsia" w:hAnsiTheme="minorEastAsia" w:eastAsiaTheme="minorEastAsia"/>
          <w:sz w:val="24"/>
          <w:szCs w:val="24"/>
        </w:rPr>
        <w:t>升级</w:t>
      </w:r>
      <w:r>
        <w:rPr>
          <w:rFonts w:asciiTheme="minorEastAsia" w:hAnsiTheme="minorEastAsia" w:eastAsiaTheme="minorEastAsia"/>
          <w:sz w:val="24"/>
          <w:szCs w:val="24"/>
        </w:rPr>
        <w:t>过程中达到整体上</w:t>
      </w:r>
      <w:r>
        <w:rPr>
          <w:rFonts w:hint="eastAsia" w:asciiTheme="minorEastAsia" w:hAnsiTheme="minorEastAsia" w:eastAsiaTheme="minorEastAsia"/>
          <w:sz w:val="24"/>
          <w:szCs w:val="24"/>
        </w:rPr>
        <w:t>功能更新</w:t>
      </w:r>
      <w:r>
        <w:rPr>
          <w:rFonts w:asciiTheme="minorEastAsia" w:hAnsiTheme="minorEastAsia" w:eastAsiaTheme="minorEastAsia"/>
          <w:sz w:val="24"/>
          <w:szCs w:val="24"/>
        </w:rPr>
        <w:t>和能力扩展。</w:t>
      </w:r>
    </w:p>
    <w:p>
      <w:pPr>
        <w:pStyle w:val="3"/>
        <w:numPr>
          <w:ilvl w:val="1"/>
          <w:numId w:val="0"/>
        </w:numPr>
        <w:ind w:left="576"/>
        <w:rPr>
          <w:rFonts w:asciiTheme="minorEastAsia" w:hAnsiTheme="minorEastAsia" w:eastAsiaTheme="minorEastAsia"/>
        </w:rPr>
      </w:pPr>
      <w:r>
        <w:rPr>
          <w:rFonts w:hint="eastAsia" w:asciiTheme="minorEastAsia" w:hAnsiTheme="minorEastAsia" w:eastAsiaTheme="minorEastAsia"/>
        </w:rPr>
        <w:t>3.4</w:t>
      </w:r>
      <w:r>
        <w:rPr>
          <w:rFonts w:hint="eastAsia" w:asciiTheme="minorEastAsia" w:hAnsiTheme="minorEastAsia" w:eastAsiaTheme="minorEastAsia"/>
          <w:sz w:val="28"/>
          <w:szCs w:val="28"/>
        </w:rPr>
        <w:t>采购产品一览表</w:t>
      </w:r>
    </w:p>
    <w:tbl>
      <w:tblPr>
        <w:tblStyle w:val="11"/>
        <w:tblW w:w="70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092"/>
        <w:gridCol w:w="851"/>
        <w:gridCol w:w="113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5" w:hRule="atLeast"/>
          <w:jc w:val="center"/>
        </w:trPr>
        <w:tc>
          <w:tcPr>
            <w:tcW w:w="813" w:type="dxa"/>
            <w:tcBorders>
              <w:top w:val="single" w:color="auto" w:sz="4" w:space="0"/>
              <w:left w:val="single" w:color="auto" w:sz="4" w:space="0"/>
              <w:right w:val="single" w:color="auto" w:sz="4" w:space="0"/>
            </w:tcBorders>
            <w:shd w:val="clear" w:color="auto" w:fill="BFBFBF"/>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092" w:type="dxa"/>
            <w:tcBorders>
              <w:top w:val="single" w:color="auto" w:sz="4" w:space="0"/>
              <w:left w:val="single" w:color="auto" w:sz="4" w:space="0"/>
              <w:right w:val="single" w:color="auto" w:sz="4" w:space="0"/>
            </w:tcBorders>
            <w:shd w:val="clear" w:color="auto" w:fill="BFBFBF"/>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851" w:type="dxa"/>
            <w:tcBorders>
              <w:top w:val="single" w:color="auto" w:sz="4" w:space="0"/>
              <w:left w:val="single" w:color="auto" w:sz="4" w:space="0"/>
              <w:right w:val="single" w:color="auto" w:sz="4" w:space="0"/>
            </w:tcBorders>
            <w:shd w:val="clear" w:color="auto" w:fill="BFBFBF"/>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单位</w:t>
            </w:r>
          </w:p>
        </w:tc>
        <w:tc>
          <w:tcPr>
            <w:tcW w:w="1135" w:type="dxa"/>
            <w:tcBorders>
              <w:top w:val="single" w:color="auto" w:sz="4" w:space="0"/>
              <w:left w:val="single" w:color="auto" w:sz="4" w:space="0"/>
              <w:right w:val="single" w:color="auto" w:sz="4" w:space="0"/>
            </w:tcBorders>
            <w:shd w:val="clear" w:color="auto" w:fill="BFBFBF"/>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2205" w:type="dxa"/>
            <w:tcBorders>
              <w:top w:val="single" w:color="auto" w:sz="4" w:space="0"/>
              <w:left w:val="single" w:color="auto" w:sz="4" w:space="0"/>
              <w:right w:val="single" w:color="auto" w:sz="4" w:space="0"/>
            </w:tcBorders>
            <w:shd w:val="clear" w:color="auto" w:fill="BFBFBF"/>
            <w:vAlign w:val="center"/>
          </w:tcPr>
          <w:p>
            <w:pPr>
              <w:snapToGrid w:val="0"/>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产地（国产/进口）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813" w:type="dxa"/>
            <w:tcBorders>
              <w:top w:val="single" w:color="auto" w:sz="4" w:space="0"/>
              <w:left w:val="single" w:color="auto" w:sz="4" w:space="0"/>
              <w:right w:val="single" w:color="auto" w:sz="4" w:space="0"/>
            </w:tcBorders>
            <w:vAlign w:val="center"/>
          </w:tcPr>
          <w:p>
            <w:pPr>
              <w:numPr>
                <w:ilvl w:val="0"/>
                <w:numId w:val="9"/>
              </w:numPr>
              <w:snapToGrid w:val="0"/>
              <w:jc w:val="center"/>
              <w:rPr>
                <w:rFonts w:asciiTheme="minorEastAsia" w:hAnsiTheme="minorEastAsia" w:eastAsiaTheme="minorEastAsia"/>
                <w:sz w:val="24"/>
                <w:szCs w:val="24"/>
              </w:rPr>
            </w:pPr>
          </w:p>
        </w:tc>
        <w:tc>
          <w:tcPr>
            <w:tcW w:w="2092" w:type="dxa"/>
            <w:tcBorders>
              <w:top w:val="single" w:color="auto" w:sz="4" w:space="0"/>
              <w:left w:val="single" w:color="auto" w:sz="4" w:space="0"/>
              <w:right w:val="single" w:color="auto" w:sz="4" w:space="0"/>
            </w:tcBorders>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存储磁盘</w:t>
            </w:r>
          </w:p>
        </w:tc>
        <w:tc>
          <w:tcPr>
            <w:tcW w:w="851" w:type="dxa"/>
            <w:tcBorders>
              <w:top w:val="single" w:color="auto" w:sz="4" w:space="0"/>
              <w:left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块</w:t>
            </w:r>
          </w:p>
        </w:tc>
        <w:tc>
          <w:tcPr>
            <w:tcW w:w="1135" w:type="dxa"/>
            <w:tcBorders>
              <w:top w:val="single" w:color="auto" w:sz="4" w:space="0"/>
              <w:left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12</w:t>
            </w:r>
          </w:p>
        </w:tc>
        <w:tc>
          <w:tcPr>
            <w:tcW w:w="2205" w:type="dxa"/>
            <w:tcBorders>
              <w:top w:val="single" w:color="auto" w:sz="4" w:space="0"/>
              <w:left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numPr>
                <w:ilvl w:val="0"/>
                <w:numId w:val="9"/>
              </w:numPr>
              <w:snapToGrid w:val="0"/>
              <w:jc w:val="center"/>
              <w:rPr>
                <w:rFonts w:asciiTheme="minorEastAsia" w:hAnsiTheme="minorEastAsia" w:eastAsiaTheme="minorEastAsia"/>
                <w:sz w:val="24"/>
                <w:szCs w:val="24"/>
              </w:rPr>
            </w:pPr>
            <w:bookmarkStart w:id="21" w:name="_Hlk499139221"/>
          </w:p>
        </w:tc>
        <w:tc>
          <w:tcPr>
            <w:tcW w:w="2092"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磁盘扩展柜</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台</w:t>
            </w:r>
          </w:p>
        </w:tc>
        <w:tc>
          <w:tcPr>
            <w:tcW w:w="1135"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w:t>
            </w:r>
          </w:p>
        </w:tc>
        <w:tc>
          <w:tcPr>
            <w:tcW w:w="220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813" w:type="dxa"/>
            <w:tcBorders>
              <w:top w:val="single" w:color="auto" w:sz="4" w:space="0"/>
              <w:left w:val="single" w:color="auto" w:sz="4" w:space="0"/>
              <w:right w:val="single" w:color="auto" w:sz="4" w:space="0"/>
            </w:tcBorders>
            <w:vAlign w:val="center"/>
          </w:tcPr>
          <w:p>
            <w:pPr>
              <w:numPr>
                <w:ilvl w:val="0"/>
                <w:numId w:val="9"/>
              </w:numPr>
              <w:snapToGrid w:val="0"/>
              <w:jc w:val="center"/>
              <w:rPr>
                <w:rFonts w:asciiTheme="minorEastAsia" w:hAnsiTheme="minorEastAsia" w:eastAsiaTheme="minorEastAsia"/>
                <w:sz w:val="24"/>
                <w:szCs w:val="24"/>
              </w:rPr>
            </w:pPr>
          </w:p>
        </w:tc>
        <w:tc>
          <w:tcPr>
            <w:tcW w:w="2092" w:type="dxa"/>
            <w:tcBorders>
              <w:top w:val="single" w:color="auto" w:sz="4" w:space="0"/>
              <w:left w:val="single" w:color="auto" w:sz="4" w:space="0"/>
              <w:right w:val="single" w:color="auto" w:sz="4" w:space="0"/>
            </w:tcBorders>
            <w:vAlign w:val="center"/>
          </w:tcPr>
          <w:p>
            <w:pP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锐珂系统授权</w:t>
            </w:r>
          </w:p>
        </w:tc>
        <w:tc>
          <w:tcPr>
            <w:tcW w:w="851" w:type="dxa"/>
            <w:tcBorders>
              <w:top w:val="single" w:color="auto" w:sz="4" w:space="0"/>
              <w:left w:val="single" w:color="auto" w:sz="4" w:space="0"/>
              <w:right w:val="single" w:color="auto" w:sz="4" w:space="0"/>
            </w:tcBorders>
            <w:vAlign w:val="center"/>
          </w:tcPr>
          <w:p>
            <w:pPr>
              <w:jc w:val="center"/>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批</w:t>
            </w:r>
          </w:p>
        </w:tc>
        <w:tc>
          <w:tcPr>
            <w:tcW w:w="1135" w:type="dxa"/>
            <w:tcBorders>
              <w:top w:val="single" w:color="auto" w:sz="4" w:space="0"/>
              <w:left w:val="single" w:color="auto" w:sz="4" w:space="0"/>
              <w:right w:val="single" w:color="auto" w:sz="4" w:space="0"/>
            </w:tcBorders>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w:t>
            </w:r>
          </w:p>
        </w:tc>
        <w:tc>
          <w:tcPr>
            <w:tcW w:w="2205" w:type="dxa"/>
            <w:tcBorders>
              <w:top w:val="single" w:color="auto" w:sz="4" w:space="0"/>
              <w:left w:val="single" w:color="auto" w:sz="4" w:space="0"/>
              <w:right w:val="single" w:color="auto" w:sz="4" w:space="0"/>
            </w:tcBorders>
            <w:vAlign w:val="center"/>
          </w:tcPr>
          <w:p>
            <w:pPr>
              <w:snapToGrid w:val="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国产</w:t>
            </w:r>
          </w:p>
        </w:tc>
      </w:tr>
      <w:bookmarkEnd w:id="21"/>
    </w:tbl>
    <w:p>
      <w:pPr>
        <w:rPr>
          <w:rFonts w:asciiTheme="minorEastAsia" w:hAnsiTheme="minorEastAsia" w:eastAsiaTheme="minorEastAsia"/>
        </w:rPr>
      </w:pPr>
    </w:p>
    <w:p>
      <w:pPr>
        <w:pStyle w:val="3"/>
        <w:rPr>
          <w:rFonts w:asciiTheme="minorEastAsia" w:hAnsiTheme="minorEastAsia" w:eastAsiaTheme="minorEastAsia"/>
        </w:rPr>
        <w:sectPr>
          <w:pgSz w:w="11906" w:h="16838"/>
          <w:pgMar w:top="1440" w:right="1800" w:bottom="1440" w:left="1800" w:header="851" w:footer="992" w:gutter="0"/>
          <w:cols w:space="425" w:num="1"/>
          <w:docGrid w:type="lines" w:linePitch="312" w:charSpace="0"/>
        </w:sectPr>
      </w:pPr>
    </w:p>
    <w:p>
      <w:pPr>
        <w:pStyle w:val="3"/>
        <w:numPr>
          <w:ilvl w:val="1"/>
          <w:numId w:val="0"/>
        </w:numPr>
        <w:ind w:left="576"/>
        <w:rPr>
          <w:rFonts w:asciiTheme="minorEastAsia" w:hAnsiTheme="minorEastAsia" w:eastAsiaTheme="minorEastAsia"/>
          <w:sz w:val="28"/>
          <w:szCs w:val="28"/>
        </w:rPr>
      </w:pPr>
      <w:r>
        <w:rPr>
          <w:rFonts w:hint="eastAsia" w:asciiTheme="minorEastAsia" w:hAnsiTheme="minorEastAsia" w:eastAsiaTheme="minorEastAsia"/>
          <w:sz w:val="28"/>
          <w:szCs w:val="28"/>
        </w:rPr>
        <w:t>3.5产品指标要求</w:t>
      </w:r>
    </w:p>
    <w:p>
      <w:pPr>
        <w:pStyle w:val="3"/>
        <w:numPr>
          <w:ilvl w:val="1"/>
          <w:numId w:val="0"/>
        </w:numPr>
        <w:ind w:left="576"/>
        <w:rPr>
          <w:rFonts w:asciiTheme="minorEastAsia" w:hAnsiTheme="minorEastAsia" w:eastAsiaTheme="minorEastAsia"/>
          <w:sz w:val="28"/>
          <w:szCs w:val="28"/>
        </w:rPr>
      </w:pPr>
      <w:r>
        <w:rPr>
          <w:rFonts w:hint="eastAsia" w:asciiTheme="minorEastAsia" w:hAnsiTheme="minorEastAsia" w:eastAsiaTheme="minorEastAsia"/>
          <w:sz w:val="28"/>
          <w:szCs w:val="28"/>
        </w:rPr>
        <w:t>3.5.1存储磁盘</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701"/>
        <w:gridCol w:w="354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992"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重要性</w:t>
            </w:r>
          </w:p>
        </w:tc>
        <w:tc>
          <w:tcPr>
            <w:tcW w:w="1701"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指标项</w:t>
            </w:r>
          </w:p>
        </w:tc>
        <w:tc>
          <w:tcPr>
            <w:tcW w:w="3544"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指标要求</w:t>
            </w:r>
          </w:p>
        </w:tc>
        <w:tc>
          <w:tcPr>
            <w:tcW w:w="1418"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817" w:type="dxa"/>
            <w:vAlign w:val="center"/>
          </w:tcPr>
          <w:p>
            <w:pPr>
              <w:numPr>
                <w:ilvl w:val="0"/>
                <w:numId w:val="10"/>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bidi="en-US"/>
              </w:rPr>
              <w:t>★</w:t>
            </w:r>
          </w:p>
        </w:tc>
        <w:tc>
          <w:tcPr>
            <w:tcW w:w="1701" w:type="dxa"/>
            <w:vAlign w:val="center"/>
          </w:tcPr>
          <w:p>
            <w:pPr>
              <w:spacing w:line="360" w:lineRule="auto"/>
              <w:rPr>
                <w:rFonts w:asciiTheme="minorEastAsia" w:hAnsiTheme="minorEastAsia" w:eastAsiaTheme="minorEastAsia"/>
                <w:sz w:val="24"/>
                <w:szCs w:val="24"/>
                <w:lang w:bidi="en-US"/>
              </w:rPr>
            </w:pPr>
            <w:r>
              <w:rPr>
                <w:rFonts w:hint="eastAsia" w:asciiTheme="minorEastAsia" w:hAnsiTheme="minorEastAsia" w:eastAsiaTheme="minorEastAsia"/>
                <w:sz w:val="24"/>
                <w:szCs w:val="24"/>
              </w:rPr>
              <w:t>适用设备</w:t>
            </w:r>
          </w:p>
        </w:tc>
        <w:tc>
          <w:tcPr>
            <w:tcW w:w="3544" w:type="dxa"/>
            <w:vAlign w:val="center"/>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HPE 3PAR StoreServ 7000 Storage</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817" w:type="dxa"/>
            <w:vAlign w:val="center"/>
          </w:tcPr>
          <w:p>
            <w:pPr>
              <w:numPr>
                <w:ilvl w:val="0"/>
                <w:numId w:val="10"/>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bidi="en-US"/>
              </w:rPr>
              <w:t>★</w:t>
            </w:r>
          </w:p>
        </w:tc>
        <w:tc>
          <w:tcPr>
            <w:tcW w:w="1701" w:type="dxa"/>
            <w:vAlign w:val="center"/>
          </w:tcPr>
          <w:p>
            <w:pPr>
              <w:spacing w:line="360" w:lineRule="auto"/>
              <w:rPr>
                <w:rFonts w:asciiTheme="minorEastAsia" w:hAnsiTheme="minorEastAsia" w:eastAsiaTheme="minorEastAsia"/>
                <w:sz w:val="24"/>
                <w:szCs w:val="24"/>
                <w:lang w:bidi="en-US"/>
              </w:rPr>
            </w:pPr>
            <w:r>
              <w:rPr>
                <w:rFonts w:hint="eastAsia" w:asciiTheme="minorEastAsia" w:hAnsiTheme="minorEastAsia" w:eastAsiaTheme="minorEastAsia"/>
                <w:sz w:val="24"/>
                <w:szCs w:val="24"/>
              </w:rPr>
              <w:t>单盘容量</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不小于</w:t>
            </w:r>
            <w:r>
              <w:rPr>
                <w:rFonts w:cs="宋体" w:asciiTheme="minorEastAsia" w:hAnsiTheme="minorEastAsia" w:eastAsiaTheme="minorEastAsia"/>
                <w:kern w:val="0"/>
                <w:sz w:val="24"/>
                <w:szCs w:val="24"/>
              </w:rPr>
              <w:t>4TB</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817" w:type="dxa"/>
            <w:vAlign w:val="center"/>
          </w:tcPr>
          <w:p>
            <w:pPr>
              <w:numPr>
                <w:ilvl w:val="0"/>
                <w:numId w:val="10"/>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磁盘尺寸</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英寸</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0"/>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转速</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不低于7200转/分</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0"/>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原厂</w:t>
            </w:r>
            <w:r>
              <w:rPr>
                <w:rFonts w:asciiTheme="minorEastAsia" w:hAnsiTheme="minorEastAsia" w:eastAsiaTheme="minorEastAsia"/>
                <w:sz w:val="24"/>
                <w:szCs w:val="24"/>
              </w:rPr>
              <w:t>参考编号</w:t>
            </w:r>
          </w:p>
        </w:tc>
        <w:tc>
          <w:tcPr>
            <w:tcW w:w="3544" w:type="dxa"/>
            <w:vAlign w:val="center"/>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H6Z87A</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shd w:val="clear" w:color="auto" w:fill="auto"/>
            <w:vAlign w:val="center"/>
          </w:tcPr>
          <w:p>
            <w:pPr>
              <w:numPr>
                <w:ilvl w:val="0"/>
                <w:numId w:val="10"/>
              </w:numPr>
              <w:jc w:val="center"/>
              <w:rPr>
                <w:rFonts w:asciiTheme="minorEastAsia" w:hAnsiTheme="minorEastAsia" w:eastAsiaTheme="minorEastAsia"/>
                <w:sz w:val="24"/>
                <w:szCs w:val="24"/>
              </w:rPr>
            </w:pPr>
          </w:p>
        </w:tc>
        <w:tc>
          <w:tcPr>
            <w:tcW w:w="992" w:type="dxa"/>
            <w:shd w:val="clear" w:color="auto" w:fill="auto"/>
            <w:vAlign w:val="center"/>
          </w:tcPr>
          <w:p>
            <w:pPr>
              <w:jc w:val="center"/>
              <w:rPr>
                <w:rFonts w:asciiTheme="minorEastAsia" w:hAnsiTheme="minorEastAsia" w:eastAsiaTheme="minorEastAsia"/>
                <w:b/>
                <w:sz w:val="24"/>
                <w:szCs w:val="24"/>
              </w:rPr>
            </w:pPr>
          </w:p>
        </w:tc>
        <w:tc>
          <w:tcPr>
            <w:tcW w:w="1701" w:type="dxa"/>
            <w:shd w:val="clear" w:color="auto" w:fill="auto"/>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原厂</w:t>
            </w:r>
            <w:r>
              <w:rPr>
                <w:rFonts w:asciiTheme="minorEastAsia" w:hAnsiTheme="minorEastAsia" w:eastAsiaTheme="minorEastAsia"/>
                <w:sz w:val="24"/>
                <w:szCs w:val="24"/>
              </w:rPr>
              <w:t>规格描述</w:t>
            </w:r>
          </w:p>
        </w:tc>
        <w:tc>
          <w:tcPr>
            <w:tcW w:w="3544" w:type="dxa"/>
            <w:shd w:val="clear" w:color="auto" w:fill="auto"/>
            <w:vAlign w:val="center"/>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HPE 3PAR StoreServ M6720 4TB 6G 7.2K LFF(3.5-in) SAS Nearline Hard Drive</w:t>
            </w:r>
          </w:p>
        </w:tc>
        <w:tc>
          <w:tcPr>
            <w:tcW w:w="1418" w:type="dxa"/>
            <w:shd w:val="clear" w:color="auto" w:fill="auto"/>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0"/>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bidi="en-US"/>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容量</w:t>
            </w:r>
            <w:r>
              <w:rPr>
                <w:rFonts w:asciiTheme="minorEastAsia" w:hAnsiTheme="minorEastAsia" w:eastAsiaTheme="minorEastAsia"/>
                <w:sz w:val="24"/>
                <w:szCs w:val="24"/>
              </w:rPr>
              <w:t>许可</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配置</w:t>
            </w:r>
            <w:r>
              <w:rPr>
                <w:rFonts w:cs="宋体" w:asciiTheme="minorEastAsia" w:hAnsiTheme="minorEastAsia" w:eastAsiaTheme="minorEastAsia"/>
                <w:kern w:val="0"/>
                <w:sz w:val="24"/>
                <w:szCs w:val="24"/>
              </w:rPr>
              <w:t>原厂容量许可</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0"/>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bidi="en-US"/>
              </w:rPr>
              <w:t>★</w:t>
            </w:r>
          </w:p>
        </w:tc>
        <w:tc>
          <w:tcPr>
            <w:tcW w:w="1701" w:type="dxa"/>
            <w:vMerge w:val="restart"/>
            <w:vAlign w:val="center"/>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服务</w:t>
            </w:r>
          </w:p>
        </w:tc>
        <w:tc>
          <w:tcPr>
            <w:tcW w:w="3544" w:type="dxa"/>
            <w:vAlign w:val="center"/>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实施</w:t>
            </w:r>
            <w:r>
              <w:rPr>
                <w:rFonts w:hint="eastAsia" w:cs="宋体" w:asciiTheme="minorEastAsia" w:hAnsiTheme="minorEastAsia" w:eastAsiaTheme="minorEastAsia"/>
                <w:kern w:val="0"/>
                <w:sz w:val="24"/>
                <w:szCs w:val="24"/>
              </w:rPr>
              <w:t>与安装</w:t>
            </w:r>
            <w:r>
              <w:rPr>
                <w:rFonts w:cs="宋体" w:asciiTheme="minorEastAsia" w:hAnsiTheme="minorEastAsia" w:eastAsiaTheme="minorEastAsia"/>
                <w:kern w:val="0"/>
                <w:sz w:val="24"/>
                <w:szCs w:val="24"/>
              </w:rPr>
              <w:t>服务</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0"/>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bidi="en-US"/>
              </w:rPr>
              <w:t>★</w:t>
            </w:r>
          </w:p>
        </w:tc>
        <w:tc>
          <w:tcPr>
            <w:tcW w:w="1701" w:type="dxa"/>
            <w:vMerge w:val="continue"/>
            <w:vAlign w:val="center"/>
          </w:tcPr>
          <w:p>
            <w:pPr>
              <w:spacing w:line="360" w:lineRule="auto"/>
              <w:rPr>
                <w:rFonts w:asciiTheme="minorEastAsia" w:hAnsiTheme="minorEastAsia" w:eastAsiaTheme="minorEastAsia"/>
                <w:sz w:val="24"/>
                <w:szCs w:val="24"/>
              </w:rPr>
            </w:pP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中标商三年</w:t>
            </w:r>
            <w:r>
              <w:rPr>
                <w:rFonts w:cs="宋体" w:asciiTheme="minorEastAsia" w:hAnsiTheme="minorEastAsia" w:eastAsiaTheme="minorEastAsia"/>
                <w:kern w:val="0"/>
                <w:sz w:val="24"/>
                <w:szCs w:val="24"/>
              </w:rPr>
              <w:t>维保</w:t>
            </w: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提供售后服务承诺函</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是</w:t>
            </w:r>
          </w:p>
        </w:tc>
      </w:tr>
    </w:tbl>
    <w:p>
      <w:pPr>
        <w:rPr>
          <w:rFonts w:asciiTheme="minorEastAsia" w:hAnsiTheme="minorEastAsia" w:eastAsiaTheme="minorEastAsia"/>
        </w:rPr>
      </w:pPr>
    </w:p>
    <w:p>
      <w:pPr>
        <w:pStyle w:val="3"/>
        <w:numPr>
          <w:ilvl w:val="1"/>
          <w:numId w:val="0"/>
        </w:numPr>
        <w:ind w:left="576"/>
        <w:rPr>
          <w:rFonts w:asciiTheme="minorEastAsia" w:hAnsiTheme="minorEastAsia" w:eastAsiaTheme="minorEastAsia"/>
          <w:sz w:val="28"/>
          <w:szCs w:val="28"/>
        </w:rPr>
      </w:pPr>
      <w:r>
        <w:rPr>
          <w:rFonts w:hint="eastAsia" w:asciiTheme="minorEastAsia" w:hAnsiTheme="minorEastAsia" w:eastAsiaTheme="minorEastAsia"/>
          <w:sz w:val="28"/>
          <w:szCs w:val="28"/>
        </w:rPr>
        <w:t>3.5.2磁盘扩展柜</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701"/>
        <w:gridCol w:w="354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992"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重要性</w:t>
            </w:r>
          </w:p>
        </w:tc>
        <w:tc>
          <w:tcPr>
            <w:tcW w:w="1701"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指标项</w:t>
            </w:r>
          </w:p>
        </w:tc>
        <w:tc>
          <w:tcPr>
            <w:tcW w:w="3544"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指标要求</w:t>
            </w:r>
          </w:p>
        </w:tc>
        <w:tc>
          <w:tcPr>
            <w:tcW w:w="1418"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bidi="en-US"/>
              </w:rPr>
              <w:t>★</w:t>
            </w:r>
          </w:p>
        </w:tc>
        <w:tc>
          <w:tcPr>
            <w:tcW w:w="1701" w:type="dxa"/>
            <w:vAlign w:val="center"/>
          </w:tcPr>
          <w:p>
            <w:pPr>
              <w:spacing w:line="360" w:lineRule="auto"/>
              <w:rPr>
                <w:rFonts w:asciiTheme="minorEastAsia" w:hAnsiTheme="minorEastAsia" w:eastAsiaTheme="minorEastAsia"/>
                <w:sz w:val="24"/>
                <w:szCs w:val="24"/>
                <w:lang w:bidi="en-US"/>
              </w:rPr>
            </w:pPr>
            <w:r>
              <w:rPr>
                <w:rFonts w:hint="eastAsia" w:asciiTheme="minorEastAsia" w:hAnsiTheme="minorEastAsia" w:eastAsiaTheme="minorEastAsia"/>
                <w:sz w:val="24"/>
                <w:szCs w:val="24"/>
              </w:rPr>
              <w:t>适用设备</w:t>
            </w:r>
          </w:p>
        </w:tc>
        <w:tc>
          <w:tcPr>
            <w:tcW w:w="3544" w:type="dxa"/>
            <w:vAlign w:val="center"/>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HPE 3PAR StoreServ 7000 Storage</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bidi="en-US"/>
              </w:rPr>
              <w:t>★</w:t>
            </w:r>
          </w:p>
        </w:tc>
        <w:tc>
          <w:tcPr>
            <w:tcW w:w="1701" w:type="dxa"/>
            <w:vAlign w:val="center"/>
          </w:tcPr>
          <w:p>
            <w:pPr>
              <w:spacing w:line="360" w:lineRule="auto"/>
              <w:rPr>
                <w:rFonts w:asciiTheme="minorEastAsia" w:hAnsiTheme="minorEastAsia" w:eastAsiaTheme="minorEastAsia"/>
                <w:sz w:val="24"/>
                <w:szCs w:val="24"/>
                <w:lang w:bidi="en-US"/>
              </w:rPr>
            </w:pPr>
            <w:r>
              <w:rPr>
                <w:rFonts w:hint="eastAsia" w:asciiTheme="minorEastAsia" w:hAnsiTheme="minorEastAsia" w:eastAsiaTheme="minorEastAsia"/>
                <w:sz w:val="24"/>
                <w:szCs w:val="24"/>
              </w:rPr>
              <w:t>磁盘槽位</w:t>
            </w:r>
            <w:r>
              <w:rPr>
                <w:rFonts w:asciiTheme="minorEastAsia" w:hAnsiTheme="minorEastAsia" w:eastAsiaTheme="minorEastAsia"/>
                <w:sz w:val="24"/>
                <w:szCs w:val="24"/>
              </w:rPr>
              <w:t>数量</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不低于24个3.5英寸</w:t>
            </w:r>
            <w:r>
              <w:rPr>
                <w:rFonts w:cs="宋体" w:asciiTheme="minorEastAsia" w:hAnsiTheme="minorEastAsia" w:eastAsiaTheme="minorEastAsia"/>
                <w:kern w:val="0"/>
                <w:sz w:val="24"/>
                <w:szCs w:val="24"/>
              </w:rPr>
              <w:t>磁盘槽位</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设备尺寸</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不低于4</w:t>
            </w:r>
            <w:r>
              <w:rPr>
                <w:rFonts w:cs="宋体" w:asciiTheme="minorEastAsia" w:hAnsiTheme="minorEastAsia" w:eastAsiaTheme="minorEastAsia"/>
                <w:kern w:val="0"/>
                <w:sz w:val="24"/>
                <w:szCs w:val="24"/>
              </w:rPr>
              <w:t>U标准机架式</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接口模块</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不少于2个</w:t>
            </w:r>
            <w:r>
              <w:rPr>
                <w:rFonts w:cs="宋体" w:asciiTheme="minorEastAsia" w:hAnsiTheme="minorEastAsia" w:eastAsiaTheme="minorEastAsia"/>
                <w:kern w:val="0"/>
                <w:sz w:val="24"/>
                <w:szCs w:val="24"/>
              </w:rPr>
              <w:t>I/O模块</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lang w:bidi="en-US"/>
              </w:rPr>
            </w:pPr>
            <w:r>
              <w:rPr>
                <w:rFonts w:hint="eastAsia" w:asciiTheme="minorEastAsia" w:hAnsiTheme="minorEastAsia" w:eastAsiaTheme="minorEastAsia"/>
                <w:b/>
                <w:sz w:val="24"/>
                <w:szCs w:val="24"/>
                <w:lang w:bidi="en-US"/>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数据</w:t>
            </w:r>
            <w:r>
              <w:rPr>
                <w:rFonts w:asciiTheme="minorEastAsia" w:hAnsiTheme="minorEastAsia" w:eastAsiaTheme="minorEastAsia"/>
                <w:sz w:val="24"/>
                <w:szCs w:val="24"/>
              </w:rPr>
              <w:t>线缆</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提供</w:t>
            </w:r>
            <w:r>
              <w:rPr>
                <w:rFonts w:cs="宋体" w:asciiTheme="minorEastAsia" w:hAnsiTheme="minorEastAsia" w:eastAsiaTheme="minorEastAsia"/>
                <w:kern w:val="0"/>
                <w:sz w:val="24"/>
                <w:szCs w:val="24"/>
              </w:rPr>
              <w:t>不少于</w:t>
            </w:r>
            <w:r>
              <w:rPr>
                <w:rFonts w:hint="eastAsia" w:cs="宋体" w:asciiTheme="minorEastAsia" w:hAnsiTheme="minorEastAsia" w:eastAsiaTheme="minorEastAsia"/>
                <w:kern w:val="0"/>
                <w:sz w:val="24"/>
                <w:szCs w:val="24"/>
              </w:rPr>
              <w:t>2条</w:t>
            </w:r>
            <w:r>
              <w:rPr>
                <w:rFonts w:cs="宋体" w:asciiTheme="minorEastAsia" w:hAnsiTheme="minorEastAsia" w:eastAsiaTheme="minorEastAsia"/>
                <w:kern w:val="0"/>
                <w:sz w:val="24"/>
                <w:szCs w:val="24"/>
              </w:rPr>
              <w:t>SAS</w:t>
            </w:r>
            <w:r>
              <w:rPr>
                <w:rFonts w:hint="eastAsia" w:cs="宋体" w:asciiTheme="minorEastAsia" w:hAnsiTheme="minorEastAsia" w:eastAsiaTheme="minorEastAsia"/>
                <w:kern w:val="0"/>
                <w:sz w:val="24"/>
                <w:szCs w:val="24"/>
              </w:rPr>
              <w:t>扩展</w:t>
            </w:r>
            <w:r>
              <w:rPr>
                <w:rFonts w:cs="宋体" w:asciiTheme="minorEastAsia" w:hAnsiTheme="minorEastAsia" w:eastAsiaTheme="minorEastAsia"/>
                <w:kern w:val="0"/>
                <w:sz w:val="24"/>
                <w:szCs w:val="24"/>
              </w:rPr>
              <w:t>链接线缆</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可用性</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支持</w:t>
            </w:r>
            <w:r>
              <w:rPr>
                <w:rFonts w:cs="宋体" w:asciiTheme="minorEastAsia" w:hAnsiTheme="minorEastAsia" w:eastAsiaTheme="minorEastAsia"/>
                <w:kern w:val="0"/>
                <w:sz w:val="24"/>
                <w:szCs w:val="24"/>
              </w:rPr>
              <w:t>跨磁盘扩展柜进行Raid保护功能</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电源</w:t>
            </w: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冗余电源</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原厂</w:t>
            </w:r>
            <w:r>
              <w:rPr>
                <w:rFonts w:asciiTheme="minorEastAsia" w:hAnsiTheme="minorEastAsia" w:eastAsiaTheme="minorEastAsia"/>
                <w:sz w:val="24"/>
                <w:szCs w:val="24"/>
              </w:rPr>
              <w:t>参考编号</w:t>
            </w:r>
          </w:p>
        </w:tc>
        <w:tc>
          <w:tcPr>
            <w:tcW w:w="3544" w:type="dxa"/>
            <w:vAlign w:val="center"/>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E7X66A</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p>
        </w:tc>
        <w:tc>
          <w:tcPr>
            <w:tcW w:w="1701" w:type="dxa"/>
            <w:vAlign w:val="center"/>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原厂</w:t>
            </w:r>
            <w:r>
              <w:rPr>
                <w:rFonts w:asciiTheme="minorEastAsia" w:hAnsiTheme="minorEastAsia" w:eastAsiaTheme="minorEastAsia"/>
                <w:sz w:val="24"/>
                <w:szCs w:val="24"/>
              </w:rPr>
              <w:t>规格描述</w:t>
            </w:r>
          </w:p>
        </w:tc>
        <w:tc>
          <w:tcPr>
            <w:tcW w:w="3544" w:type="dxa"/>
            <w:vAlign w:val="center"/>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HPE M6720 LFF(3.5in) SAS Field Integrated Drive Enclosure</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bidi="en-US"/>
              </w:rPr>
              <w:t>★</w:t>
            </w:r>
          </w:p>
        </w:tc>
        <w:tc>
          <w:tcPr>
            <w:tcW w:w="1701" w:type="dxa"/>
            <w:vMerge w:val="restart"/>
            <w:vAlign w:val="center"/>
          </w:tcPr>
          <w:p>
            <w:pPr>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服务</w:t>
            </w:r>
          </w:p>
        </w:tc>
        <w:tc>
          <w:tcPr>
            <w:tcW w:w="3544" w:type="dxa"/>
            <w:vAlign w:val="center"/>
          </w:tcPr>
          <w:p>
            <w:pP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实施</w:t>
            </w:r>
            <w:r>
              <w:rPr>
                <w:rFonts w:hint="eastAsia" w:cs="宋体" w:asciiTheme="minorEastAsia" w:hAnsiTheme="minorEastAsia" w:eastAsiaTheme="minorEastAsia"/>
                <w:kern w:val="0"/>
                <w:sz w:val="24"/>
                <w:szCs w:val="24"/>
              </w:rPr>
              <w:t>与安装</w:t>
            </w:r>
            <w:r>
              <w:rPr>
                <w:rFonts w:cs="宋体" w:asciiTheme="minorEastAsia" w:hAnsiTheme="minorEastAsia" w:eastAsiaTheme="minorEastAsia"/>
                <w:kern w:val="0"/>
                <w:sz w:val="24"/>
                <w:szCs w:val="24"/>
              </w:rPr>
              <w:t xml:space="preserve">服务 </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vAlign w:val="center"/>
          </w:tcPr>
          <w:p>
            <w:pPr>
              <w:numPr>
                <w:ilvl w:val="0"/>
                <w:numId w:val="11"/>
              </w:numPr>
              <w:jc w:val="center"/>
              <w:rPr>
                <w:rFonts w:asciiTheme="minorEastAsia" w:hAnsiTheme="minorEastAsia" w:eastAsiaTheme="minorEastAsia"/>
                <w:sz w:val="24"/>
                <w:szCs w:val="24"/>
              </w:rPr>
            </w:pPr>
          </w:p>
        </w:tc>
        <w:tc>
          <w:tcPr>
            <w:tcW w:w="99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sz w:val="24"/>
                <w:szCs w:val="24"/>
                <w:lang w:bidi="en-US"/>
              </w:rPr>
              <w:t>★</w:t>
            </w:r>
          </w:p>
        </w:tc>
        <w:tc>
          <w:tcPr>
            <w:tcW w:w="1701" w:type="dxa"/>
            <w:vMerge w:val="continue"/>
            <w:vAlign w:val="center"/>
          </w:tcPr>
          <w:p>
            <w:pPr>
              <w:spacing w:line="360" w:lineRule="auto"/>
              <w:rPr>
                <w:rFonts w:asciiTheme="minorEastAsia" w:hAnsiTheme="minorEastAsia" w:eastAsiaTheme="minorEastAsia"/>
                <w:sz w:val="24"/>
                <w:szCs w:val="24"/>
              </w:rPr>
            </w:pPr>
          </w:p>
        </w:tc>
        <w:tc>
          <w:tcPr>
            <w:tcW w:w="3544" w:type="dxa"/>
            <w:vAlign w:val="center"/>
          </w:tcPr>
          <w:p>
            <w:pP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中标商三年维保，</w:t>
            </w:r>
            <w:r>
              <w:rPr>
                <w:rFonts w:cs="宋体" w:asciiTheme="minorEastAsia" w:hAnsiTheme="minorEastAsia" w:eastAsiaTheme="minorEastAsia"/>
                <w:kern w:val="0"/>
                <w:sz w:val="24"/>
                <w:szCs w:val="24"/>
              </w:rPr>
              <w:t>提供售后服务承诺函</w:t>
            </w:r>
          </w:p>
        </w:tc>
        <w:tc>
          <w:tcPr>
            <w:tcW w:w="1418" w:type="dxa"/>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是</w:t>
            </w:r>
          </w:p>
        </w:tc>
      </w:tr>
    </w:tbl>
    <w:p>
      <w:pPr>
        <w:pStyle w:val="3"/>
        <w:numPr>
          <w:ilvl w:val="1"/>
          <w:numId w:val="0"/>
        </w:numPr>
        <w:ind w:left="576"/>
        <w:rPr>
          <w:rFonts w:asciiTheme="minorEastAsia" w:hAnsiTheme="minorEastAsia" w:eastAsiaTheme="minorEastAsia"/>
          <w:sz w:val="28"/>
          <w:szCs w:val="28"/>
        </w:rPr>
      </w:pPr>
      <w:r>
        <w:rPr>
          <w:rFonts w:hint="eastAsia" w:asciiTheme="minorEastAsia" w:hAnsiTheme="minorEastAsia" w:eastAsiaTheme="minorEastAsia"/>
          <w:sz w:val="28"/>
          <w:szCs w:val="28"/>
        </w:rPr>
        <w:t>3.5.3锐珂授权许可</w:t>
      </w: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1701"/>
        <w:gridCol w:w="354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992"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重要性</w:t>
            </w:r>
          </w:p>
        </w:tc>
        <w:tc>
          <w:tcPr>
            <w:tcW w:w="1701"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指标项</w:t>
            </w:r>
          </w:p>
        </w:tc>
        <w:tc>
          <w:tcPr>
            <w:tcW w:w="3544"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指标要求</w:t>
            </w:r>
          </w:p>
        </w:tc>
        <w:tc>
          <w:tcPr>
            <w:tcW w:w="1418" w:type="dxa"/>
            <w:shd w:val="clear" w:color="auto" w:fill="A6A6A6"/>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证明材料要求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shd w:val="clear" w:color="auto" w:fill="auto"/>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992" w:type="dxa"/>
            <w:shd w:val="clear" w:color="auto" w:fill="auto"/>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lang w:bidi="en-US"/>
              </w:rPr>
              <w:t>★</w:t>
            </w:r>
          </w:p>
        </w:tc>
        <w:tc>
          <w:tcPr>
            <w:tcW w:w="1701" w:type="dxa"/>
            <w:shd w:val="clear" w:color="auto" w:fill="auto"/>
            <w:vAlign w:val="center"/>
          </w:tcPr>
          <w:p>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锐珂I</w:t>
            </w:r>
            <w:r>
              <w:rPr>
                <w:rFonts w:asciiTheme="minorEastAsia" w:hAnsiTheme="minorEastAsia" w:eastAsiaTheme="minorEastAsia"/>
                <w:sz w:val="24"/>
                <w:szCs w:val="24"/>
              </w:rPr>
              <w:t>MS存储管理软件许可扩容</w:t>
            </w:r>
          </w:p>
        </w:tc>
        <w:tc>
          <w:tcPr>
            <w:tcW w:w="3544" w:type="dxa"/>
            <w:shd w:val="clear" w:color="auto" w:fill="auto"/>
            <w:vAlign w:val="center"/>
          </w:tcPr>
          <w:p>
            <w:pPr>
              <w:jc w:val="left"/>
              <w:rPr>
                <w:rFonts w:hint="eastAsia" w:asciiTheme="minorEastAsia" w:hAnsiTheme="minorEastAsia" w:eastAsiaTheme="minorEastAsia"/>
                <w:sz w:val="24"/>
                <w:szCs w:val="24"/>
                <w:lang w:val="en-US" w:eastAsia="zh-CN"/>
              </w:rPr>
            </w:pPr>
            <w:r>
              <w:rPr>
                <w:rFonts w:asciiTheme="minorEastAsia" w:hAnsiTheme="minorEastAsia" w:eastAsiaTheme="minorEastAsia"/>
                <w:sz w:val="24"/>
                <w:szCs w:val="24"/>
              </w:rPr>
              <w:t>IMS Data Repository / Additional 2000K Indexed Entries</w:t>
            </w:r>
            <w:r>
              <w:rPr>
                <w:rFonts w:hint="eastAsia" w:asciiTheme="minorEastAsia" w:hAnsiTheme="minorEastAsia" w:eastAsiaTheme="minorEastAsia"/>
                <w:sz w:val="24"/>
                <w:szCs w:val="24"/>
                <w:lang w:val="en-US" w:eastAsia="zh-CN"/>
              </w:rPr>
              <w:t>(含调用CA报告功能)</w:t>
            </w:r>
          </w:p>
        </w:tc>
        <w:tc>
          <w:tcPr>
            <w:tcW w:w="1418" w:type="dxa"/>
            <w:shd w:val="clear" w:color="auto" w:fill="auto"/>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17" w:type="dxa"/>
            <w:shd w:val="clear" w:color="auto" w:fill="auto"/>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992" w:type="dxa"/>
            <w:shd w:val="clear" w:color="auto" w:fill="auto"/>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lang w:bidi="en-US"/>
              </w:rPr>
              <w:t>★</w:t>
            </w:r>
          </w:p>
        </w:tc>
        <w:tc>
          <w:tcPr>
            <w:tcW w:w="1701" w:type="dxa"/>
            <w:shd w:val="clear" w:color="auto" w:fill="auto"/>
            <w:vAlign w:val="center"/>
          </w:tcPr>
          <w:p>
            <w:pPr>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实施服务</w:t>
            </w:r>
          </w:p>
        </w:tc>
        <w:tc>
          <w:tcPr>
            <w:tcW w:w="3544" w:type="dxa"/>
            <w:shd w:val="clear" w:color="auto" w:fill="auto"/>
            <w:vAlign w:val="center"/>
          </w:tcPr>
          <w:p>
            <w:pPr>
              <w:jc w:val="left"/>
              <w:rPr>
                <w:rFonts w:hint="eastAsia" w:asciiTheme="minorEastAsia" w:hAnsiTheme="minorEastAsia" w:eastAsiaTheme="minorEastAsia"/>
                <w:sz w:val="24"/>
                <w:szCs w:val="24"/>
              </w:rPr>
            </w:pPr>
            <w:r>
              <w:rPr>
                <w:rFonts w:asciiTheme="minorEastAsia" w:hAnsiTheme="minorEastAsia" w:eastAsiaTheme="minorEastAsia"/>
                <w:sz w:val="24"/>
                <w:szCs w:val="24"/>
              </w:rPr>
              <w:t>锐珂原厂实施安装服务</w:t>
            </w:r>
            <w:r>
              <w:rPr>
                <w:rFonts w:hint="eastAsia" w:asciiTheme="minorEastAsia" w:hAnsiTheme="minorEastAsia" w:eastAsiaTheme="minorEastAsia"/>
                <w:sz w:val="24"/>
                <w:szCs w:val="24"/>
              </w:rPr>
              <w:t>，</w:t>
            </w:r>
            <w:r>
              <w:rPr>
                <w:rFonts w:asciiTheme="minorEastAsia" w:hAnsiTheme="minorEastAsia" w:eastAsiaTheme="minorEastAsia"/>
                <w:sz w:val="24"/>
                <w:szCs w:val="24"/>
              </w:rPr>
              <w:t>提供原厂针对本项目的授权及售后服务承诺函</w:t>
            </w:r>
          </w:p>
        </w:tc>
        <w:tc>
          <w:tcPr>
            <w:tcW w:w="1418" w:type="dxa"/>
            <w:shd w:val="clear" w:color="auto" w:fill="auto"/>
            <w:vAlign w:val="center"/>
          </w:tcPr>
          <w:p>
            <w:pPr>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是</w:t>
            </w:r>
          </w:p>
        </w:tc>
      </w:tr>
    </w:tbl>
    <w:p>
      <w:pPr>
        <w:rPr>
          <w:rFonts w:hint="eastAsia" w:asciiTheme="minorEastAsia" w:hAnsiTheme="minorEastAsia" w:eastAsiaTheme="minorEastAsia"/>
        </w:rPr>
      </w:pPr>
    </w:p>
    <w:p>
      <w:pPr>
        <w:pStyle w:val="2"/>
        <w:numPr>
          <w:ilvl w:val="0"/>
          <w:numId w:val="0"/>
        </w:numPr>
        <w:ind w:firstLine="1325" w:firstLineChars="300"/>
        <w:jc w:val="center"/>
        <w:rPr>
          <w:rFonts w:asciiTheme="minorEastAsia" w:hAnsiTheme="minorEastAsia" w:eastAsiaTheme="minorEastAsia"/>
        </w:rPr>
      </w:pPr>
      <w:bookmarkStart w:id="22" w:name="_Toc518573946"/>
      <w:bookmarkStart w:id="23" w:name="_Toc2357"/>
      <w:r>
        <w:rPr>
          <w:rFonts w:hint="eastAsia" w:asciiTheme="minorEastAsia" w:hAnsiTheme="minorEastAsia" w:eastAsiaTheme="minorEastAsia"/>
        </w:rPr>
        <w:t>第四章 评分标准</w:t>
      </w:r>
      <w:bookmarkEnd w:id="22"/>
      <w:bookmarkEnd w:id="23"/>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418"/>
        <w:gridCol w:w="5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1242" w:type="dxa"/>
            <w:shd w:val="clear" w:color="000000" w:fill="FFFFFF"/>
            <w:vAlign w:val="center"/>
          </w:tcPr>
          <w:p>
            <w:pPr>
              <w:widowControl/>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项目</w:t>
            </w:r>
          </w:p>
        </w:tc>
        <w:tc>
          <w:tcPr>
            <w:tcW w:w="1418" w:type="dxa"/>
            <w:shd w:val="clear" w:color="000000" w:fill="FFFFFF"/>
            <w:vAlign w:val="center"/>
          </w:tcPr>
          <w:p>
            <w:pPr>
              <w:widowControl/>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评分因素</w:t>
            </w:r>
          </w:p>
        </w:tc>
        <w:tc>
          <w:tcPr>
            <w:tcW w:w="5834" w:type="dxa"/>
            <w:shd w:val="clear" w:color="000000" w:fill="FFFFFF"/>
            <w:vAlign w:val="center"/>
          </w:tcPr>
          <w:p>
            <w:pPr>
              <w:widowControl/>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评价内容及分项分值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shd w:val="clear" w:color="000000" w:fill="FFFFFF"/>
            <w:vAlign w:val="center"/>
          </w:tcPr>
          <w:p>
            <w:pPr>
              <w:widowControl/>
              <w:jc w:val="center"/>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价格评分（</w:t>
            </w:r>
            <w:r>
              <w:rPr>
                <w:rFonts w:hint="eastAsia" w:cs="宋体" w:asciiTheme="minorEastAsia" w:hAnsiTheme="minorEastAsia" w:eastAsiaTheme="minorEastAsia"/>
                <w:kern w:val="0"/>
                <w:sz w:val="24"/>
                <w:szCs w:val="24"/>
              </w:rPr>
              <w:t>30分</w:t>
            </w:r>
            <w:r>
              <w:rPr>
                <w:rFonts w:cs="宋体" w:asciiTheme="minorEastAsia" w:hAnsiTheme="minorEastAsia" w:eastAsiaTheme="minorEastAsia"/>
                <w:kern w:val="0"/>
                <w:sz w:val="24"/>
                <w:szCs w:val="24"/>
              </w:rPr>
              <w:t>）</w:t>
            </w:r>
          </w:p>
        </w:tc>
        <w:tc>
          <w:tcPr>
            <w:tcW w:w="1418" w:type="dxa"/>
            <w:shd w:val="clear" w:color="000000" w:fill="FFFFFF"/>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投标报价</w:t>
            </w:r>
          </w:p>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（30分）</w:t>
            </w:r>
          </w:p>
        </w:tc>
        <w:tc>
          <w:tcPr>
            <w:tcW w:w="5834" w:type="dxa"/>
            <w:shd w:val="clear" w:color="000000" w:fill="FFFFFF"/>
            <w:vAlign w:val="center"/>
          </w:tcPr>
          <w:p>
            <w:pPr>
              <w:widowControl/>
              <w:rPr>
                <w:rFonts w:asciiTheme="minorEastAsia" w:hAnsiTheme="minorEastAsia" w:eastAsiaTheme="minorEastAsia"/>
                <w:sz w:val="24"/>
                <w:szCs w:val="24"/>
              </w:rPr>
            </w:pPr>
            <w:r>
              <w:rPr>
                <w:rFonts w:hint="eastAsia" w:cs="宋体" w:asciiTheme="minorEastAsia" w:hAnsiTheme="minorEastAsia" w:eastAsiaTheme="minorEastAsia"/>
                <w:kern w:val="0"/>
                <w:sz w:val="24"/>
                <w:szCs w:val="24"/>
              </w:rPr>
              <w:t>即满足招标文件要求且投标价格最低的投标报价为评标基准价，其价格分为满分。其他投标人的价格分统一按照下列公式计算：投标报价得分</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评标基准价／投标报价</w:t>
            </w:r>
            <w:r>
              <w:rPr>
                <w:rFonts w:cs="宋体" w:asciiTheme="minorEastAsia" w:hAnsiTheme="minorEastAsia" w:eastAsiaTheme="minorEastAsia"/>
                <w:kern w:val="0"/>
                <w:sz w:val="24"/>
                <w:szCs w:val="24"/>
              </w:rPr>
              <w:t>)</w:t>
            </w:r>
            <w:r>
              <w:rPr>
                <w:rFonts w:hint="eastAsia" w:cs="宋体" w:asciiTheme="minorEastAsia" w:hAnsiTheme="minorEastAsia" w:eastAsiaTheme="minorEastAsia"/>
                <w:kern w:val="0"/>
                <w:sz w:val="24"/>
                <w:szCs w:val="24"/>
              </w:rPr>
              <w:t>×价格权值×</w:t>
            </w:r>
            <w:r>
              <w:rPr>
                <w:rFonts w:cs="宋体" w:asciiTheme="minorEastAsia" w:hAnsiTheme="minorEastAsia" w:eastAsiaTheme="minorEastAsia"/>
                <w:kern w:val="0"/>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3" w:hRule="atLeast"/>
        </w:trPr>
        <w:tc>
          <w:tcPr>
            <w:tcW w:w="1242" w:type="dxa"/>
            <w:shd w:val="clear" w:color="000000" w:fill="FFFFFF"/>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商务部分</w:t>
            </w:r>
          </w:p>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（10分）</w:t>
            </w:r>
          </w:p>
        </w:tc>
        <w:tc>
          <w:tcPr>
            <w:tcW w:w="1418" w:type="dxa"/>
            <w:shd w:val="clear" w:color="000000" w:fill="FFFFFF"/>
            <w:vAlign w:val="center"/>
          </w:tcPr>
          <w:p>
            <w:pPr>
              <w:widowControl/>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同类项目实施案例(10分)</w:t>
            </w:r>
          </w:p>
        </w:tc>
        <w:tc>
          <w:tcPr>
            <w:tcW w:w="5834" w:type="dxa"/>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对投标人近3年承担的类似项目案例进行评价，每提供1个有效案例得2分，最高得1</w:t>
            </w:r>
            <w:r>
              <w:rPr>
                <w:rFonts w:cs="宋体" w:asciiTheme="minorEastAsia" w:hAnsiTheme="minorEastAsia" w:eastAsiaTheme="minorEastAsia"/>
                <w:kern w:val="0"/>
                <w:sz w:val="24"/>
                <w:szCs w:val="24"/>
              </w:rPr>
              <w:t>0</w:t>
            </w:r>
            <w:r>
              <w:rPr>
                <w:rFonts w:hint="eastAsia" w:cs="宋体" w:asciiTheme="minorEastAsia" w:hAnsiTheme="minorEastAsia" w:eastAsiaTheme="minorEastAsia"/>
                <w:kern w:val="0"/>
                <w:sz w:val="24"/>
                <w:szCs w:val="24"/>
              </w:rPr>
              <w:t>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（1）投标人所提供案例应为存储类产品整机销售或扩容案例。</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（2）投标人需提供采购合同（需包含但不限于合同首页、采购内容及金额页和签字盖章页）复印件作为证明材料，未提供证明材料或材料不齐全的项目建设案例不予认可。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restart"/>
            <w:shd w:val="clear" w:color="auto" w:fill="auto"/>
            <w:vAlign w:val="center"/>
          </w:tcPr>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技术评分</w:t>
            </w:r>
          </w:p>
          <w:p>
            <w:pPr>
              <w:widowControl/>
              <w:jc w:val="left"/>
              <w:rPr>
                <w:rFonts w:cs="宋体" w:asciiTheme="minorEastAsia" w:hAnsiTheme="minorEastAsia" w:eastAsiaTheme="minorEastAsia"/>
                <w:color w:val="FF0000"/>
                <w:kern w:val="0"/>
                <w:sz w:val="24"/>
                <w:szCs w:val="24"/>
              </w:rPr>
            </w:pPr>
            <w:r>
              <w:rPr>
                <w:rFonts w:hint="eastAsia" w:cs="宋体" w:asciiTheme="minorEastAsia" w:hAnsiTheme="minorEastAsia" w:eastAsiaTheme="minorEastAsia"/>
                <w:kern w:val="0"/>
                <w:sz w:val="24"/>
                <w:szCs w:val="24"/>
              </w:rPr>
              <w:t>（60分）</w:t>
            </w:r>
          </w:p>
        </w:tc>
        <w:tc>
          <w:tcPr>
            <w:tcW w:w="1418" w:type="dxa"/>
            <w:shd w:val="clear" w:color="000000" w:fill="FFFFFF"/>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产品技术参数（4</w:t>
            </w:r>
            <w:r>
              <w:rPr>
                <w:rFonts w:cs="宋体" w:asciiTheme="minorEastAsia" w:hAnsiTheme="minorEastAsia" w:eastAsiaTheme="minorEastAsia"/>
                <w:kern w:val="0"/>
                <w:sz w:val="24"/>
                <w:szCs w:val="24"/>
              </w:rPr>
              <w:t>0</w:t>
            </w:r>
            <w:r>
              <w:rPr>
                <w:rFonts w:hint="eastAsia" w:cs="宋体" w:asciiTheme="minorEastAsia" w:hAnsiTheme="minorEastAsia" w:eastAsiaTheme="minorEastAsia"/>
                <w:kern w:val="0"/>
                <w:sz w:val="24"/>
                <w:szCs w:val="24"/>
              </w:rPr>
              <w:t>分）</w:t>
            </w:r>
          </w:p>
        </w:tc>
        <w:tc>
          <w:tcPr>
            <w:tcW w:w="5834" w:type="dxa"/>
            <w:vAlign w:val="center"/>
          </w:tcPr>
          <w:p>
            <w:pPr>
              <w:rPr>
                <w:rFonts w:hint="eastAsia" w:cs="Arial" w:asciiTheme="minorEastAsia" w:hAnsiTheme="minorEastAsia" w:eastAsiaTheme="minorEastAsia"/>
                <w:sz w:val="24"/>
                <w:szCs w:val="24"/>
              </w:rPr>
            </w:pPr>
            <w:r>
              <w:rPr>
                <w:rFonts w:hint="eastAsia" w:cs="Arial" w:asciiTheme="minorEastAsia" w:hAnsiTheme="minorEastAsia" w:eastAsiaTheme="minorEastAsia"/>
                <w:sz w:val="24"/>
                <w:szCs w:val="24"/>
              </w:rPr>
              <w:t>根据投标文件所提供产品或服务对招标技术需求的硬件部分整体技术响应（偏离或负偏离）情况评审综合打分，其中</w:t>
            </w:r>
            <w:r>
              <w:rPr>
                <w:rFonts w:hint="eastAsia" w:asciiTheme="minorEastAsia" w:hAnsiTheme="minorEastAsia" w:eastAsiaTheme="minorEastAsia"/>
                <w:sz w:val="24"/>
                <w:szCs w:val="24"/>
                <w:lang w:bidi="en-US"/>
              </w:rPr>
              <w:t>★部分为必须满足项，不满足将被视为无效应答，</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部分为重要项，不满足每条扣5分，扣完为止。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shd w:val="clear" w:color="auto" w:fill="auto"/>
            <w:vAlign w:val="center"/>
          </w:tcPr>
          <w:p>
            <w:pPr>
              <w:widowControl/>
              <w:jc w:val="left"/>
              <w:rPr>
                <w:rFonts w:cs="宋体" w:asciiTheme="minorEastAsia" w:hAnsiTheme="minorEastAsia" w:eastAsiaTheme="minorEastAsia"/>
                <w:color w:val="FF0000"/>
                <w:kern w:val="0"/>
                <w:sz w:val="24"/>
                <w:szCs w:val="24"/>
              </w:rPr>
            </w:pPr>
          </w:p>
        </w:tc>
        <w:tc>
          <w:tcPr>
            <w:tcW w:w="1418" w:type="dxa"/>
            <w:shd w:val="clear" w:color="000000" w:fill="FFFFFF"/>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项目实施方案（10分）</w:t>
            </w:r>
          </w:p>
        </w:tc>
        <w:tc>
          <w:tcPr>
            <w:tcW w:w="5834" w:type="dxa"/>
            <w:shd w:val="clear" w:color="000000" w:fill="FFFFFF"/>
            <w:vAlign w:val="center"/>
          </w:tcPr>
          <w:p>
            <w:pPr>
              <w:widowControl/>
              <w:rPr>
                <w:rFonts w:cs="宋体" w:asciiTheme="minorEastAsia" w:hAnsiTheme="minorEastAsia" w:eastAsiaTheme="minorEastAsia"/>
                <w:kern w:val="0"/>
                <w:sz w:val="24"/>
                <w:szCs w:val="24"/>
              </w:rPr>
            </w:pPr>
            <w:r>
              <w:rPr>
                <w:rFonts w:hint="eastAsia" w:asciiTheme="minorEastAsia" w:hAnsiTheme="minorEastAsia" w:eastAsiaTheme="minorEastAsia"/>
                <w:sz w:val="24"/>
                <w:szCs w:val="24"/>
              </w:rPr>
              <w:t>综合评价实施方案及各项保障措施的完整性、合理性、可行性等情况，打0-10分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1242" w:type="dxa"/>
            <w:vMerge w:val="continue"/>
            <w:shd w:val="clear" w:color="000000" w:fill="FFFFFF"/>
            <w:vAlign w:val="center"/>
          </w:tcPr>
          <w:p>
            <w:pPr>
              <w:widowControl/>
              <w:jc w:val="center"/>
              <w:rPr>
                <w:rFonts w:cs="宋体" w:asciiTheme="minorEastAsia" w:hAnsiTheme="minorEastAsia" w:eastAsiaTheme="minorEastAsia"/>
                <w:kern w:val="0"/>
                <w:sz w:val="24"/>
                <w:szCs w:val="24"/>
              </w:rPr>
            </w:pPr>
          </w:p>
        </w:tc>
        <w:tc>
          <w:tcPr>
            <w:tcW w:w="1418" w:type="dxa"/>
            <w:shd w:val="clear" w:color="000000" w:fill="FFFFFF"/>
            <w:vAlign w:val="center"/>
          </w:tcPr>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售后服务</w:t>
            </w:r>
          </w:p>
          <w:p>
            <w:pPr>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w:t>
            </w:r>
            <w:r>
              <w:rPr>
                <w:rFonts w:cs="宋体" w:asciiTheme="minorEastAsia" w:hAnsiTheme="minorEastAsia" w:eastAsiaTheme="minorEastAsia"/>
                <w:kern w:val="0"/>
                <w:sz w:val="24"/>
                <w:szCs w:val="24"/>
              </w:rPr>
              <w:t>1</w:t>
            </w:r>
            <w:r>
              <w:rPr>
                <w:rFonts w:hint="eastAsia" w:cs="宋体" w:asciiTheme="minorEastAsia" w:hAnsiTheme="minorEastAsia" w:eastAsiaTheme="minorEastAsia"/>
                <w:kern w:val="0"/>
                <w:sz w:val="24"/>
                <w:szCs w:val="24"/>
              </w:rPr>
              <w:t>0分）</w:t>
            </w:r>
          </w:p>
        </w:tc>
        <w:tc>
          <w:tcPr>
            <w:tcW w:w="5834" w:type="dxa"/>
            <w:shd w:val="clear" w:color="000000" w:fill="FFFFFF"/>
            <w:vAlign w:val="bottom"/>
          </w:tcPr>
          <w:p>
            <w:pPr>
              <w:pStyle w:val="13"/>
              <w:ind w:firstLine="0" w:firstLineChars="0"/>
              <w:rPr>
                <w:rFonts w:cs="宋体" w:asciiTheme="minorEastAsia" w:hAnsiTheme="minorEastAsia" w:eastAsiaTheme="minorEastAsia"/>
                <w:kern w:val="0"/>
                <w:szCs w:val="24"/>
              </w:rPr>
            </w:pPr>
            <w:r>
              <w:rPr>
                <w:rFonts w:hint="eastAsia" w:cs="宋体" w:asciiTheme="minorEastAsia" w:hAnsiTheme="minorEastAsia" w:eastAsiaTheme="minorEastAsia"/>
                <w:kern w:val="0"/>
                <w:szCs w:val="24"/>
              </w:rPr>
              <w:t>1</w:t>
            </w:r>
            <w:r>
              <w:rPr>
                <w:rFonts w:cs="宋体" w:asciiTheme="minorEastAsia" w:hAnsiTheme="minorEastAsia" w:eastAsiaTheme="minorEastAsia"/>
                <w:kern w:val="0"/>
                <w:szCs w:val="24"/>
              </w:rPr>
              <w:t>.</w:t>
            </w:r>
            <w:r>
              <w:rPr>
                <w:rFonts w:hint="eastAsia" w:cs="宋体" w:asciiTheme="minorEastAsia" w:hAnsiTheme="minorEastAsia" w:eastAsiaTheme="minorEastAsia"/>
                <w:kern w:val="0"/>
                <w:szCs w:val="24"/>
                <w:lang w:eastAsia="zh-CN"/>
              </w:rPr>
              <w:t>提供售后人员培训，</w:t>
            </w:r>
            <w:r>
              <w:rPr>
                <w:rFonts w:hint="eastAsia" w:cs="宋体" w:asciiTheme="minorEastAsia" w:hAnsiTheme="minorEastAsia" w:eastAsiaTheme="minorEastAsia"/>
                <w:kern w:val="0"/>
                <w:szCs w:val="24"/>
              </w:rPr>
              <w:t>维护期内维护人员7*24小时响应，硬件系统出现问题后备品备件在</w:t>
            </w:r>
            <w:r>
              <w:rPr>
                <w:rFonts w:cs="宋体" w:asciiTheme="minorEastAsia" w:hAnsiTheme="minorEastAsia" w:eastAsiaTheme="minorEastAsia"/>
                <w:kern w:val="0"/>
                <w:szCs w:val="24"/>
              </w:rPr>
              <w:t>8小</w:t>
            </w:r>
            <w:r>
              <w:rPr>
                <w:rFonts w:hint="eastAsia" w:cs="宋体" w:asciiTheme="minorEastAsia" w:hAnsiTheme="minorEastAsia" w:eastAsiaTheme="minorEastAsia"/>
                <w:kern w:val="0"/>
                <w:szCs w:val="24"/>
              </w:rPr>
              <w:t>时内进行更换。（</w:t>
            </w:r>
            <w:r>
              <w:rPr>
                <w:rFonts w:cs="宋体" w:asciiTheme="minorEastAsia" w:hAnsiTheme="minorEastAsia" w:eastAsiaTheme="minorEastAsia"/>
                <w:kern w:val="0"/>
                <w:szCs w:val="24"/>
              </w:rPr>
              <w:t>5</w:t>
            </w:r>
            <w:r>
              <w:rPr>
                <w:rFonts w:hint="eastAsia" w:cs="宋体" w:asciiTheme="minorEastAsia" w:hAnsiTheme="minorEastAsia" w:eastAsiaTheme="minorEastAsia"/>
                <w:kern w:val="0"/>
                <w:szCs w:val="24"/>
              </w:rPr>
              <w:t>分）</w:t>
            </w:r>
          </w:p>
          <w:p>
            <w:pPr>
              <w:widowControl/>
              <w:jc w:val="lef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w:t>
            </w:r>
            <w:r>
              <w:rPr>
                <w:rFonts w:cs="宋体" w:asciiTheme="minorEastAsia" w:hAnsiTheme="minorEastAsia" w:eastAsiaTheme="minorEastAsia"/>
                <w:kern w:val="0"/>
                <w:sz w:val="24"/>
                <w:szCs w:val="24"/>
              </w:rPr>
              <w:t>.北京地区设有备件库</w:t>
            </w:r>
            <w:r>
              <w:rPr>
                <w:rFonts w:hint="eastAsia" w:cs="宋体" w:asciiTheme="minorEastAsia" w:hAnsiTheme="minorEastAsia" w:eastAsiaTheme="minorEastAsia"/>
                <w:kern w:val="0"/>
                <w:sz w:val="24"/>
                <w:szCs w:val="24"/>
                <w:lang w:eastAsia="zh-CN"/>
              </w:rPr>
              <w:t>并提供证明</w:t>
            </w:r>
            <w:r>
              <w:rPr>
                <w:rFonts w:hint="eastAsia" w:cs="宋体" w:asciiTheme="minorEastAsia" w:hAnsiTheme="minorEastAsia" w:eastAsiaTheme="minorEastAsia"/>
                <w:kern w:val="0"/>
                <w:sz w:val="24"/>
                <w:szCs w:val="24"/>
              </w:rPr>
              <w:t>。（2分）</w:t>
            </w:r>
          </w:p>
          <w:p>
            <w:pPr>
              <w:widowControl/>
              <w:jc w:val="left"/>
              <w:rPr>
                <w:rFonts w:hint="eastAsia"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w:t>
            </w:r>
            <w:r>
              <w:rPr>
                <w:rFonts w:cs="宋体" w:asciiTheme="minorEastAsia" w:hAnsiTheme="minorEastAsia" w:eastAsiaTheme="minorEastAsia"/>
                <w:kern w:val="0"/>
                <w:sz w:val="24"/>
                <w:szCs w:val="24"/>
              </w:rPr>
              <w:t>.节假日期间提供在京值守人员</w:t>
            </w:r>
            <w:r>
              <w:rPr>
                <w:rFonts w:hint="eastAsia" w:cs="宋体" w:asciiTheme="minorEastAsia" w:hAnsiTheme="minorEastAsia" w:eastAsiaTheme="minorEastAsia"/>
                <w:kern w:val="0"/>
                <w:sz w:val="24"/>
                <w:szCs w:val="24"/>
                <w:lang w:eastAsia="zh-CN"/>
              </w:rPr>
              <w:t>及</w:t>
            </w:r>
            <w:r>
              <w:rPr>
                <w:rFonts w:hint="eastAsia" w:cs="宋体" w:asciiTheme="minorEastAsia" w:hAnsiTheme="minorEastAsia" w:eastAsiaTheme="minorEastAsia"/>
                <w:kern w:val="0"/>
                <w:sz w:val="24"/>
                <w:szCs w:val="24"/>
                <w:lang w:val="en-US" w:eastAsia="zh-CN"/>
              </w:rPr>
              <w:t>联系方式</w:t>
            </w:r>
            <w:bookmarkStart w:id="24" w:name="_GoBack"/>
            <w:bookmarkEnd w:id="24"/>
            <w:r>
              <w:rPr>
                <w:rFonts w:hint="eastAsia" w:cs="宋体" w:asciiTheme="minorEastAsia" w:hAnsiTheme="minorEastAsia" w:eastAsiaTheme="minorEastAsia"/>
                <w:kern w:val="0"/>
                <w:sz w:val="24"/>
                <w:szCs w:val="24"/>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8494" w:type="dxa"/>
            <w:gridSpan w:val="3"/>
            <w:vAlign w:val="center"/>
          </w:tcPr>
          <w:p>
            <w:pPr>
              <w:widowControl/>
              <w:jc w:val="center"/>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总分（100分）</w:t>
            </w:r>
          </w:p>
        </w:tc>
      </w:tr>
    </w:tbl>
    <w:p>
      <w:pPr>
        <w:rPr>
          <w:rFonts w:asciiTheme="minorEastAsia" w:hAnsiTheme="minorEastAsia" w:eastAsiaTheme="minorEastAsia"/>
        </w:rPr>
      </w:pPr>
    </w:p>
    <w:p>
      <w:pPr>
        <w:pStyle w:val="4"/>
        <w:spacing w:before="240" w:line="276" w:lineRule="auto"/>
        <w:ind w:firstLine="0"/>
        <w:rPr>
          <w:rFonts w:asciiTheme="minorEastAsia" w:hAnsiTheme="minorEastAsia" w:eastAsiaTheme="minorEastAsia"/>
          <w:szCs w:val="24"/>
        </w:rPr>
      </w:pPr>
    </w:p>
    <w:p>
      <w:pPr>
        <w:pStyle w:val="2"/>
        <w:numPr>
          <w:ilvl w:val="0"/>
          <w:numId w:val="0"/>
        </w:numPr>
        <w:ind w:firstLine="1325" w:firstLineChars="300"/>
        <w:jc w:val="center"/>
        <w:rPr>
          <w:rFonts w:asciiTheme="minorEastAsia" w:hAnsiTheme="minorEastAsia" w:eastAsiaTheme="minorEastAsia"/>
        </w:rPr>
      </w:pPr>
      <w:r>
        <w:rPr>
          <w:rFonts w:hint="eastAsia" w:asciiTheme="minorEastAsia" w:hAnsiTheme="minorEastAsia" w:eastAsiaTheme="minorEastAsia"/>
        </w:rPr>
        <w:t>第五章 付款方式</w:t>
      </w:r>
    </w:p>
    <w:p>
      <w:pPr>
        <w:pStyle w:val="4"/>
        <w:spacing w:before="240" w:line="276"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合同签订后，采购人（北京老年医院）首付款3</w:t>
      </w:r>
      <w:r>
        <w:rPr>
          <w:rFonts w:hint="eastAsia" w:asciiTheme="minorEastAsia" w:hAnsiTheme="minorEastAsia" w:eastAsiaTheme="minorEastAsia"/>
          <w:sz w:val="24"/>
          <w:szCs w:val="24"/>
          <w:lang w:val="en-US" w:eastAsia="zh-CN"/>
        </w:rPr>
        <w:t>0</w:t>
      </w:r>
      <w:r>
        <w:rPr>
          <w:rFonts w:hint="eastAsia" w:asciiTheme="minorEastAsia" w:hAnsiTheme="minorEastAsia" w:eastAsiaTheme="minorEastAsia"/>
          <w:sz w:val="24"/>
          <w:szCs w:val="24"/>
        </w:rPr>
        <w:t>%，项目实施完成且验收后采购人再付60%，平稳运行一年后再付余下的</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31</w:t>
    </w:r>
    <w:r>
      <w:rPr>
        <w:b/>
        <w:bCs/>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DB743E"/>
    <w:multiLevelType w:val="multilevel"/>
    <w:tmpl w:val="B1DB743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06521521"/>
    <w:multiLevelType w:val="multilevel"/>
    <w:tmpl w:val="0652152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044110"/>
    <w:multiLevelType w:val="multilevel"/>
    <w:tmpl w:val="08044110"/>
    <w:lvl w:ilvl="0" w:tentative="0">
      <w:start w:val="1"/>
      <w:numFmt w:val="decimal"/>
      <w:lvlText w:val="%1."/>
      <w:lvlJc w:val="left"/>
      <w:pPr>
        <w:ind w:left="425" w:hanging="425"/>
      </w:pPr>
      <w:rPr>
        <w:rFonts w:hint="default"/>
      </w:rPr>
    </w:lvl>
    <w:lvl w:ilvl="1" w:tentative="0">
      <w:start w:val="2"/>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1F454475"/>
    <w:multiLevelType w:val="multilevel"/>
    <w:tmpl w:val="1F45447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1923192"/>
    <w:multiLevelType w:val="multilevel"/>
    <w:tmpl w:val="4192319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47E5D0E"/>
    <w:multiLevelType w:val="multilevel"/>
    <w:tmpl w:val="447E5D0E"/>
    <w:lvl w:ilvl="0" w:tentative="0">
      <w:start w:val="1"/>
      <w:numFmt w:val="bullet"/>
      <w:lvlText w:val=""/>
      <w:lvlJc w:val="left"/>
      <w:pPr>
        <w:ind w:left="1287" w:hanging="720"/>
      </w:pPr>
      <w:rPr>
        <w:rFonts w:hint="default" w:ascii="Wingdings" w:hAnsi="Wingdings"/>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6">
    <w:nsid w:val="4FAA661E"/>
    <w:multiLevelType w:val="multilevel"/>
    <w:tmpl w:val="4FAA661E"/>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5"/>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5B3370B1"/>
    <w:multiLevelType w:val="singleLevel"/>
    <w:tmpl w:val="5B3370B1"/>
    <w:lvl w:ilvl="0" w:tentative="0">
      <w:start w:val="1"/>
      <w:numFmt w:val="chineseCounting"/>
      <w:suff w:val="space"/>
      <w:lvlText w:val="第%1章"/>
      <w:lvlJc w:val="left"/>
      <w:rPr>
        <w:rFonts w:hint="eastAsia"/>
      </w:rPr>
    </w:lvl>
  </w:abstractNum>
  <w:abstractNum w:abstractNumId="8">
    <w:nsid w:val="628D0F42"/>
    <w:multiLevelType w:val="multilevel"/>
    <w:tmpl w:val="628D0F42"/>
    <w:lvl w:ilvl="0" w:tentative="0">
      <w:start w:val="2"/>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68CA543A"/>
    <w:multiLevelType w:val="multilevel"/>
    <w:tmpl w:val="68CA543A"/>
    <w:lvl w:ilvl="0" w:tentative="0">
      <w:start w:val="1"/>
      <w:numFmt w:val="japaneseCounting"/>
      <w:lvlText w:val="第%1章"/>
      <w:lvlJc w:val="left"/>
      <w:pPr>
        <w:ind w:left="1770" w:hanging="177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8B34C94"/>
    <w:multiLevelType w:val="multilevel"/>
    <w:tmpl w:val="78B34C94"/>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7"/>
  </w:num>
  <w:num w:numId="3">
    <w:abstractNumId w:val="9"/>
  </w:num>
  <w:num w:numId="4">
    <w:abstractNumId w:val="0"/>
  </w:num>
  <w:num w:numId="5">
    <w:abstractNumId w:val="2"/>
  </w:num>
  <w:num w:numId="6">
    <w:abstractNumId w:val="10"/>
  </w:num>
  <w:num w:numId="7">
    <w:abstractNumId w:val="5"/>
  </w:num>
  <w:num w:numId="8">
    <w:abstractNumId w:val="8"/>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D7"/>
    <w:rsid w:val="00163BE1"/>
    <w:rsid w:val="00215678"/>
    <w:rsid w:val="002524C0"/>
    <w:rsid w:val="002D1518"/>
    <w:rsid w:val="0038002D"/>
    <w:rsid w:val="005109B5"/>
    <w:rsid w:val="005623CC"/>
    <w:rsid w:val="005F629C"/>
    <w:rsid w:val="00684AD7"/>
    <w:rsid w:val="006F0E4F"/>
    <w:rsid w:val="00786B21"/>
    <w:rsid w:val="007938A6"/>
    <w:rsid w:val="008D2965"/>
    <w:rsid w:val="00A02D20"/>
    <w:rsid w:val="00A6103B"/>
    <w:rsid w:val="00AE7B74"/>
    <w:rsid w:val="00B7740C"/>
    <w:rsid w:val="00C113FE"/>
    <w:rsid w:val="00D70EEE"/>
    <w:rsid w:val="00DB6EA3"/>
    <w:rsid w:val="035C7BDC"/>
    <w:rsid w:val="057B23EC"/>
    <w:rsid w:val="094F3D6A"/>
    <w:rsid w:val="09785444"/>
    <w:rsid w:val="0DBE6208"/>
    <w:rsid w:val="0ED86482"/>
    <w:rsid w:val="105E19B6"/>
    <w:rsid w:val="10D37B93"/>
    <w:rsid w:val="19F630E7"/>
    <w:rsid w:val="1C1611B3"/>
    <w:rsid w:val="1D9F1960"/>
    <w:rsid w:val="208A762B"/>
    <w:rsid w:val="21B56B4D"/>
    <w:rsid w:val="229A3451"/>
    <w:rsid w:val="24AB6B03"/>
    <w:rsid w:val="26BD4354"/>
    <w:rsid w:val="2BB40F74"/>
    <w:rsid w:val="31DF3D28"/>
    <w:rsid w:val="32153614"/>
    <w:rsid w:val="41B272A3"/>
    <w:rsid w:val="44625C5D"/>
    <w:rsid w:val="44D630FC"/>
    <w:rsid w:val="477B543D"/>
    <w:rsid w:val="493F7AA4"/>
    <w:rsid w:val="4AC07B50"/>
    <w:rsid w:val="4F23413A"/>
    <w:rsid w:val="4F44477D"/>
    <w:rsid w:val="560B7F86"/>
    <w:rsid w:val="5DC22A3E"/>
    <w:rsid w:val="628E525D"/>
    <w:rsid w:val="64E92B29"/>
    <w:rsid w:val="670E646B"/>
    <w:rsid w:val="6E5C6316"/>
    <w:rsid w:val="7011079F"/>
    <w:rsid w:val="731078A3"/>
    <w:rsid w:val="736C5DF3"/>
    <w:rsid w:val="73B329AC"/>
    <w:rsid w:val="78D326DB"/>
    <w:rsid w:val="79CD60BC"/>
    <w:rsid w:val="7B3B4759"/>
    <w:rsid w:val="7C122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4"/>
    <w:unhideWhenUsed/>
    <w:qFormat/>
    <w:uiPriority w:val="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8">
    <w:name w:val="Title"/>
    <w:basedOn w:val="1"/>
    <w:next w:val="1"/>
    <w:qFormat/>
    <w:uiPriority w:val="10"/>
    <w:pPr>
      <w:spacing w:before="240" w:after="60"/>
      <w:jc w:val="center"/>
      <w:outlineLvl w:val="0"/>
    </w:pPr>
    <w:rPr>
      <w:rFonts w:ascii="等线 Light" w:hAnsi="等线 Light"/>
      <w:b/>
      <w:bCs/>
      <w:sz w:val="32"/>
      <w:szCs w:val="32"/>
    </w:rPr>
  </w:style>
  <w:style w:type="character" w:styleId="10">
    <w:name w:val="Hyperlink"/>
    <w:unhideWhenUsed/>
    <w:qFormat/>
    <w:uiPriority w:val="99"/>
    <w:rPr>
      <w:color w:val="0000FF"/>
      <w:u w:val="single"/>
    </w:rPr>
  </w:style>
  <w:style w:type="paragraph" w:customStyle="1" w:styleId="12">
    <w:name w:val="网格表 31"/>
    <w:basedOn w:val="2"/>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13">
    <w:name w:val="样式 正文缩进 + 首行缩进:  2 字符"/>
    <w:basedOn w:val="4"/>
    <w:qFormat/>
    <w:uiPriority w:val="0"/>
    <w:pPr>
      <w:spacing w:line="360" w:lineRule="auto"/>
      <w:ind w:firstLine="480" w:firstLineChars="200"/>
    </w:pPr>
    <w:rPr>
      <w:rFonts w:ascii="Calibri" w:hAnsi="Calibri"/>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1064</Words>
  <Characters>6066</Characters>
  <Lines>50</Lines>
  <Paragraphs>14</Paragraphs>
  <TotalTime>143</TotalTime>
  <ScaleCrop>false</ScaleCrop>
  <LinksUpToDate>false</LinksUpToDate>
  <CharactersWithSpaces>7116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xxzxzjn</cp:lastModifiedBy>
  <dcterms:modified xsi:type="dcterms:W3CDTF">2019-02-20T06:48:28Z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