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38" w:rsidRDefault="00422C38" w:rsidP="00422C38">
      <w:pPr>
        <w:pStyle w:val="20"/>
        <w:spacing w:line="360" w:lineRule="auto"/>
        <w:ind w:firstLineChars="0" w:firstLine="0"/>
        <w:outlineLvl w:val="0"/>
        <w:rPr>
          <w:rFonts w:ascii="宋体" w:eastAsia="宋体" w:hAnsi="宋体"/>
          <w:b/>
          <w:szCs w:val="21"/>
        </w:rPr>
      </w:pPr>
      <w:r>
        <w:rPr>
          <w:rFonts w:ascii="宋体" w:eastAsia="宋体" w:hAnsi="宋体" w:hint="eastAsia"/>
          <w:b/>
          <w:szCs w:val="21"/>
        </w:rPr>
        <w:t>附件9</w:t>
      </w:r>
      <w:r>
        <w:rPr>
          <w:rFonts w:ascii="宋体" w:eastAsia="宋体" w:hAnsi="宋体"/>
          <w:b/>
          <w:szCs w:val="21"/>
        </w:rPr>
        <w:t xml:space="preserve">                        </w:t>
      </w:r>
    </w:p>
    <w:p w:rsidR="00422C38" w:rsidRDefault="00422C38" w:rsidP="00422C38">
      <w:pPr>
        <w:pStyle w:val="20"/>
        <w:spacing w:line="360" w:lineRule="auto"/>
        <w:ind w:firstLineChars="0" w:firstLine="0"/>
        <w:jc w:val="center"/>
        <w:outlineLvl w:val="0"/>
        <w:rPr>
          <w:rFonts w:ascii="宋体" w:eastAsia="宋体" w:hAnsi="宋体"/>
          <w:b/>
          <w:szCs w:val="21"/>
        </w:rPr>
      </w:pPr>
      <w:bookmarkStart w:id="0" w:name="_GoBack"/>
      <w:r>
        <w:rPr>
          <w:rFonts w:ascii="宋体" w:eastAsia="宋体" w:hAnsi="宋体" w:hint="eastAsia"/>
          <w:b/>
          <w:szCs w:val="21"/>
        </w:rPr>
        <w:t>项目</w:t>
      </w:r>
      <w:r>
        <w:rPr>
          <w:rFonts w:ascii="宋体" w:eastAsia="宋体" w:hAnsi="宋体"/>
          <w:b/>
          <w:szCs w:val="21"/>
        </w:rPr>
        <w:t>技术需求</w:t>
      </w:r>
    </w:p>
    <w:bookmarkEnd w:id="0"/>
    <w:p w:rsidR="00422C38" w:rsidRDefault="00422C38" w:rsidP="00422C38">
      <w:pPr>
        <w:pStyle w:val="2"/>
        <w:numPr>
          <w:ilvl w:val="0"/>
          <w:numId w:val="1"/>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sz w:val="21"/>
          <w:szCs w:val="21"/>
        </w:rPr>
        <w:t>项目背景</w:t>
      </w:r>
    </w:p>
    <w:p w:rsidR="00422C38" w:rsidRDefault="00422C38" w:rsidP="00422C38">
      <w:pPr>
        <w:spacing w:line="360" w:lineRule="auto"/>
        <w:ind w:firstLineChars="200" w:firstLine="420"/>
        <w:rPr>
          <w:rFonts w:ascii="宋体" w:eastAsia="宋体" w:hAnsi="宋体"/>
          <w:szCs w:val="21"/>
        </w:rPr>
      </w:pPr>
      <w:r>
        <w:rPr>
          <w:rFonts w:ascii="宋体" w:eastAsia="宋体" w:hAnsi="宋体" w:hint="eastAsia"/>
          <w:szCs w:val="21"/>
        </w:rPr>
        <w:t>目前北京老年医院</w:t>
      </w:r>
      <w:r>
        <w:rPr>
          <w:rFonts w:ascii="宋体" w:eastAsia="宋体" w:hAnsi="宋体"/>
          <w:szCs w:val="21"/>
        </w:rPr>
        <w:t>信息系统进行了网络安全建设，基本能够支撑内网相关业务系统的安全运行，满足医院发展需求</w:t>
      </w:r>
      <w:r>
        <w:rPr>
          <w:rFonts w:ascii="宋体" w:eastAsia="宋体" w:hAnsi="宋体" w:hint="eastAsia"/>
          <w:szCs w:val="21"/>
        </w:rPr>
        <w:t>，</w:t>
      </w:r>
      <w:r>
        <w:rPr>
          <w:rFonts w:ascii="宋体" w:eastAsia="宋体" w:hAnsi="宋体"/>
          <w:szCs w:val="21"/>
        </w:rPr>
        <w:t>但随着国家医疗体制改革及行业信息化发展及医院业务的不断发展，现有</w:t>
      </w:r>
      <w:r>
        <w:rPr>
          <w:rFonts w:ascii="宋体" w:eastAsia="宋体" w:hAnsi="宋体" w:hint="eastAsia"/>
          <w:szCs w:val="21"/>
        </w:rPr>
        <w:t>信息</w:t>
      </w:r>
      <w:r>
        <w:rPr>
          <w:rFonts w:ascii="宋体" w:eastAsia="宋体" w:hAnsi="宋体"/>
          <w:szCs w:val="21"/>
        </w:rPr>
        <w:t>系统仍需进一步进行安全加固及提升，建设更加完善的网络安全体系，加强网络安全防范能力。 因此北京</w:t>
      </w:r>
      <w:r>
        <w:rPr>
          <w:rFonts w:ascii="宋体" w:eastAsia="宋体" w:hAnsi="宋体" w:hint="eastAsia"/>
          <w:szCs w:val="21"/>
        </w:rPr>
        <w:t>老年医院</w:t>
      </w:r>
      <w:r>
        <w:rPr>
          <w:rFonts w:ascii="宋体" w:eastAsia="宋体" w:hAnsi="宋体"/>
          <w:szCs w:val="21"/>
        </w:rPr>
        <w:t>结合医院发展和信息系统运行的实际需要，进一步开展信息系统安全</w:t>
      </w:r>
      <w:r>
        <w:rPr>
          <w:rFonts w:ascii="宋体" w:eastAsia="宋体" w:hAnsi="宋体" w:hint="eastAsia"/>
          <w:szCs w:val="21"/>
        </w:rPr>
        <w:t>整改工作。</w:t>
      </w:r>
    </w:p>
    <w:p w:rsidR="00422C38" w:rsidRDefault="00422C38" w:rsidP="00422C38">
      <w:pPr>
        <w:pStyle w:val="2"/>
        <w:numPr>
          <w:ilvl w:val="0"/>
          <w:numId w:val="1"/>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sz w:val="21"/>
          <w:szCs w:val="21"/>
        </w:rPr>
        <w:t>项目</w:t>
      </w:r>
      <w:r>
        <w:rPr>
          <w:rFonts w:ascii="宋体" w:eastAsia="宋体" w:hAnsi="宋体" w:cs="Times New Roman" w:hint="eastAsia"/>
          <w:sz w:val="21"/>
          <w:szCs w:val="21"/>
        </w:rPr>
        <w:t>目标</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落实国家网络安全等级保护政策、标准、卫生部关于《卫生行业信息安全等级保护工作的指导意见》、北京市卫生行业等级保护相关工作要求，本项目对北京老年医院现有网络系统进行加强建设，确保北京老年医院具备安全稳定的运行环境，降低网络安全风险，提升北京老年医院医疗信息化服务水平，发挥信息化的融合、带动作用，构建安全、可信的医疗环境，全面提升北京老年医院网络的综合防护能力和风险处置效率，减少信息系统中断风险，保证业务系统的高可用性，提升业务工作效率，不断完善业务和信息资源的管理。</w:t>
      </w:r>
    </w:p>
    <w:p w:rsidR="00422C38" w:rsidRDefault="00422C38" w:rsidP="00422C38">
      <w:pPr>
        <w:pStyle w:val="2"/>
        <w:numPr>
          <w:ilvl w:val="0"/>
          <w:numId w:val="1"/>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hint="eastAsia"/>
          <w:sz w:val="21"/>
          <w:szCs w:val="21"/>
        </w:rPr>
        <w:t>采购需求</w:t>
      </w:r>
    </w:p>
    <w:p w:rsidR="00422C38" w:rsidRDefault="00422C38" w:rsidP="00422C38">
      <w:pPr>
        <w:pStyle w:val="3"/>
        <w:numPr>
          <w:ilvl w:val="0"/>
          <w:numId w:val="2"/>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sz w:val="21"/>
          <w:szCs w:val="21"/>
        </w:rPr>
        <w:t>安全设备</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993"/>
        <w:gridCol w:w="708"/>
        <w:gridCol w:w="3198"/>
      </w:tblGrid>
      <w:tr w:rsidR="00422C38" w:rsidTr="00D74917">
        <w:trPr>
          <w:jc w:val="center"/>
        </w:trPr>
        <w:tc>
          <w:tcPr>
            <w:tcW w:w="704"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hint="eastAsia"/>
                <w:b/>
                <w:sz w:val="21"/>
                <w:szCs w:val="21"/>
              </w:rPr>
              <w:t>序号</w:t>
            </w:r>
          </w:p>
        </w:tc>
        <w:tc>
          <w:tcPr>
            <w:tcW w:w="2693"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hint="eastAsia"/>
                <w:b/>
                <w:sz w:val="21"/>
                <w:szCs w:val="21"/>
              </w:rPr>
              <w:t>名称</w:t>
            </w:r>
          </w:p>
        </w:tc>
        <w:tc>
          <w:tcPr>
            <w:tcW w:w="993"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hint="eastAsia"/>
                <w:b/>
                <w:sz w:val="21"/>
                <w:szCs w:val="21"/>
              </w:rPr>
              <w:t>数量</w:t>
            </w:r>
          </w:p>
        </w:tc>
        <w:tc>
          <w:tcPr>
            <w:tcW w:w="708"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hint="eastAsia"/>
                <w:b/>
                <w:sz w:val="21"/>
                <w:szCs w:val="21"/>
              </w:rPr>
              <w:t>单位</w:t>
            </w:r>
          </w:p>
        </w:tc>
        <w:tc>
          <w:tcPr>
            <w:tcW w:w="3198"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hint="eastAsia"/>
                <w:b/>
                <w:sz w:val="21"/>
                <w:szCs w:val="21"/>
              </w:rPr>
              <w:t>备注</w:t>
            </w:r>
          </w:p>
        </w:tc>
      </w:tr>
      <w:tr w:rsidR="00422C38" w:rsidTr="00D74917">
        <w:trPr>
          <w:jc w:val="center"/>
        </w:trPr>
        <w:tc>
          <w:tcPr>
            <w:tcW w:w="704"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269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防火墙</w:t>
            </w:r>
          </w:p>
        </w:tc>
        <w:tc>
          <w:tcPr>
            <w:tcW w:w="99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708"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台</w:t>
            </w:r>
          </w:p>
        </w:tc>
        <w:tc>
          <w:tcPr>
            <w:tcW w:w="3198"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无</w:t>
            </w:r>
          </w:p>
        </w:tc>
      </w:tr>
      <w:tr w:rsidR="00422C38" w:rsidTr="00D74917">
        <w:trPr>
          <w:jc w:val="center"/>
        </w:trPr>
        <w:tc>
          <w:tcPr>
            <w:tcW w:w="704"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269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防病毒模块</w:t>
            </w:r>
          </w:p>
        </w:tc>
        <w:tc>
          <w:tcPr>
            <w:tcW w:w="99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708"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个</w:t>
            </w:r>
          </w:p>
        </w:tc>
        <w:tc>
          <w:tcPr>
            <w:tcW w:w="3198" w:type="dxa"/>
            <w:shd w:val="clear" w:color="auto" w:fill="auto"/>
            <w:vAlign w:val="center"/>
          </w:tcPr>
          <w:p w:rsidR="00422C38" w:rsidRDefault="00422C38" w:rsidP="00D74917">
            <w:pPr>
              <w:pStyle w:val="a3"/>
              <w:rPr>
                <w:rFonts w:ascii="宋体" w:hAnsi="宋体"/>
                <w:bCs/>
                <w:sz w:val="21"/>
                <w:szCs w:val="21"/>
              </w:rPr>
            </w:pPr>
            <w:r>
              <w:rPr>
                <w:rFonts w:ascii="宋体" w:hAnsi="宋体" w:hint="eastAsia"/>
                <w:bCs/>
                <w:sz w:val="21"/>
                <w:szCs w:val="21"/>
              </w:rPr>
              <w:t>针对华为防火墙（型号</w:t>
            </w:r>
            <w:r>
              <w:rPr>
                <w:rFonts w:ascii="宋体" w:hAnsi="宋体"/>
                <w:bCs/>
                <w:sz w:val="21"/>
                <w:szCs w:val="21"/>
              </w:rPr>
              <w:t>USG6670）增加防病毒软件功能</w:t>
            </w:r>
          </w:p>
        </w:tc>
      </w:tr>
      <w:tr w:rsidR="00422C38" w:rsidTr="00D74917">
        <w:trPr>
          <w:jc w:val="center"/>
        </w:trPr>
        <w:tc>
          <w:tcPr>
            <w:tcW w:w="704"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2693" w:type="dxa"/>
            <w:shd w:val="clear" w:color="auto" w:fill="auto"/>
            <w:vAlign w:val="center"/>
          </w:tcPr>
          <w:p w:rsidR="00422C38" w:rsidRDefault="00422C38" w:rsidP="00D74917">
            <w:pPr>
              <w:pStyle w:val="a3"/>
              <w:rPr>
                <w:rFonts w:ascii="宋体" w:hAnsi="宋体"/>
                <w:bCs/>
                <w:sz w:val="21"/>
                <w:szCs w:val="21"/>
              </w:rPr>
            </w:pPr>
            <w:r>
              <w:rPr>
                <w:rFonts w:ascii="宋体" w:hAnsi="宋体" w:hint="eastAsia"/>
                <w:bCs/>
                <w:sz w:val="21"/>
                <w:szCs w:val="21"/>
              </w:rPr>
              <w:t>安全隔离与信息交换系统</w:t>
            </w:r>
          </w:p>
        </w:tc>
        <w:tc>
          <w:tcPr>
            <w:tcW w:w="99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708"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台</w:t>
            </w:r>
          </w:p>
        </w:tc>
        <w:tc>
          <w:tcPr>
            <w:tcW w:w="3198"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无</w:t>
            </w:r>
          </w:p>
        </w:tc>
      </w:tr>
    </w:tbl>
    <w:p w:rsidR="00422C38" w:rsidRDefault="00422C38" w:rsidP="00422C38">
      <w:pPr>
        <w:pStyle w:val="3"/>
        <w:numPr>
          <w:ilvl w:val="0"/>
          <w:numId w:val="2"/>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hint="eastAsia"/>
          <w:sz w:val="21"/>
          <w:szCs w:val="21"/>
        </w:rPr>
        <w:t>安全服务</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923"/>
        <w:gridCol w:w="850"/>
        <w:gridCol w:w="1134"/>
        <w:gridCol w:w="3623"/>
      </w:tblGrid>
      <w:tr w:rsidR="00422C38" w:rsidTr="00D74917">
        <w:tc>
          <w:tcPr>
            <w:tcW w:w="766"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序号</w:t>
            </w:r>
          </w:p>
        </w:tc>
        <w:tc>
          <w:tcPr>
            <w:tcW w:w="1923"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名称</w:t>
            </w:r>
          </w:p>
        </w:tc>
        <w:tc>
          <w:tcPr>
            <w:tcW w:w="850"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数量</w:t>
            </w:r>
          </w:p>
        </w:tc>
        <w:tc>
          <w:tcPr>
            <w:tcW w:w="1134"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单位</w:t>
            </w:r>
          </w:p>
        </w:tc>
        <w:tc>
          <w:tcPr>
            <w:tcW w:w="3623"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备注</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9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定级备案</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服务期内提供1次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安全加固</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服务期内提供2次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管理制度修订</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服务期内针对三级系统提供1次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lastRenderedPageBreak/>
              <w:t>4</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脆弱性检测</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服务期内提供2次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5</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应急响应</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年</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服务内按需提供，不少于3次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6</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安全巡检</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服务期内提供4次</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7</w:t>
            </w:r>
          </w:p>
        </w:tc>
        <w:tc>
          <w:tcPr>
            <w:tcW w:w="1923"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堡垒机接口开发</w:t>
            </w:r>
          </w:p>
        </w:tc>
        <w:tc>
          <w:tcPr>
            <w:tcW w:w="850"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134"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次</w:t>
            </w:r>
          </w:p>
        </w:tc>
        <w:tc>
          <w:tcPr>
            <w:tcW w:w="3623"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双因素认证</w:t>
            </w:r>
          </w:p>
        </w:tc>
      </w:tr>
    </w:tbl>
    <w:p w:rsidR="00422C38" w:rsidRDefault="00422C38" w:rsidP="00422C38">
      <w:pPr>
        <w:pStyle w:val="2"/>
        <w:numPr>
          <w:ilvl w:val="0"/>
          <w:numId w:val="1"/>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hint="eastAsia"/>
          <w:sz w:val="21"/>
          <w:szCs w:val="21"/>
        </w:rPr>
        <w:t>产品及服务详细指标要求</w:t>
      </w:r>
    </w:p>
    <w:p w:rsidR="00422C38" w:rsidRDefault="00422C38" w:rsidP="00422C38">
      <w:pPr>
        <w:pStyle w:val="3"/>
        <w:numPr>
          <w:ilvl w:val="0"/>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产品详细指标要求</w:t>
      </w: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sz w:val="21"/>
          <w:szCs w:val="21"/>
        </w:rPr>
        <w:t>防火墙</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硬件、功能要求</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1U机箱</w:t>
            </w:r>
            <w:r>
              <w:rPr>
                <w:rFonts w:ascii="宋体" w:hAnsi="宋体" w:hint="eastAsia"/>
                <w:bCs/>
                <w:sz w:val="21"/>
                <w:szCs w:val="21"/>
              </w:rPr>
              <w:t>，单电源</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最大并发连接数≥</w:t>
            </w:r>
            <w:r>
              <w:rPr>
                <w:rFonts w:ascii="宋体" w:hAnsi="宋体"/>
                <w:bCs/>
                <w:sz w:val="21"/>
                <w:szCs w:val="21"/>
              </w:rPr>
              <w:t>200万</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应用层吞吐率（</w:t>
            </w:r>
            <w:r>
              <w:rPr>
                <w:rFonts w:ascii="宋体" w:hAnsi="宋体"/>
                <w:bCs/>
                <w:sz w:val="21"/>
                <w:szCs w:val="21"/>
              </w:rPr>
              <w:t>FW+APP）：</w:t>
            </w:r>
            <w:r>
              <w:rPr>
                <w:rFonts w:ascii="宋体" w:hAnsi="宋体" w:hint="eastAsia"/>
                <w:bCs/>
                <w:sz w:val="21"/>
                <w:szCs w:val="21"/>
              </w:rPr>
              <w:t>≥</w:t>
            </w:r>
            <w:r>
              <w:rPr>
                <w:rFonts w:ascii="宋体" w:hAnsi="宋体"/>
                <w:bCs/>
                <w:sz w:val="21"/>
                <w:szCs w:val="21"/>
              </w:rPr>
              <w:t>3Gbps</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防火墙吞吐率≥</w:t>
            </w:r>
            <w:r>
              <w:rPr>
                <w:rFonts w:ascii="宋体" w:hAnsi="宋体"/>
                <w:bCs/>
                <w:sz w:val="21"/>
                <w:szCs w:val="21"/>
              </w:rPr>
              <w:t>6Gbps</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w:t>
            </w:r>
            <w:r>
              <w:rPr>
                <w:rFonts w:ascii="宋体" w:hAnsi="宋体"/>
                <w:bCs/>
                <w:sz w:val="21"/>
                <w:szCs w:val="21"/>
              </w:rPr>
              <w:t>6个10/100/1000BASE-T接口</w:t>
            </w:r>
            <w:r>
              <w:rPr>
                <w:rFonts w:ascii="宋体" w:hAnsi="宋体" w:hint="eastAsia"/>
                <w:bCs/>
                <w:sz w:val="21"/>
                <w:szCs w:val="21"/>
              </w:rPr>
              <w:t>，≥</w:t>
            </w:r>
            <w:r>
              <w:rPr>
                <w:rFonts w:ascii="宋体" w:hAnsi="宋体"/>
                <w:bCs/>
                <w:sz w:val="21"/>
                <w:szCs w:val="21"/>
              </w:rPr>
              <w:t>2个SFP插槽，不少于2个端口扩展卡插槽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支持路由、交换、混合、虚拟线工作模式</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sz w:val="21"/>
                <w:szCs w:val="21"/>
              </w:rPr>
              <w:t>系统结构</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设备</w:t>
            </w:r>
            <w:r>
              <w:rPr>
                <w:rFonts w:ascii="宋体" w:hAnsi="宋体" w:hint="eastAsia"/>
                <w:bCs/>
                <w:sz w:val="21"/>
                <w:szCs w:val="21"/>
              </w:rPr>
              <w:t>应</w:t>
            </w:r>
            <w:r>
              <w:rPr>
                <w:rFonts w:ascii="宋体" w:hAnsi="宋体"/>
                <w:bCs/>
                <w:sz w:val="21"/>
                <w:szCs w:val="21"/>
              </w:rPr>
              <w:t>采用自主知识产权的专用安全操作系统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sz w:val="21"/>
                <w:szCs w:val="21"/>
              </w:rPr>
            </w:pPr>
            <w:r>
              <w:rPr>
                <w:rFonts w:ascii="宋体" w:hAnsi="宋体"/>
                <w:sz w:val="21"/>
                <w:szCs w:val="21"/>
              </w:rPr>
              <w:t>系统软件</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系统</w:t>
            </w:r>
            <w:r>
              <w:rPr>
                <w:rFonts w:ascii="宋体" w:hAnsi="宋体" w:hint="eastAsia"/>
                <w:bCs/>
                <w:sz w:val="21"/>
                <w:szCs w:val="21"/>
              </w:rPr>
              <w:t>应</w:t>
            </w:r>
            <w:r>
              <w:rPr>
                <w:rFonts w:ascii="宋体" w:hAnsi="宋体"/>
                <w:bCs/>
                <w:sz w:val="21"/>
                <w:szCs w:val="21"/>
              </w:rPr>
              <w:t>具有良好的扩展性，</w:t>
            </w:r>
            <w:r>
              <w:rPr>
                <w:rFonts w:ascii="宋体" w:hAnsi="宋体" w:hint="eastAsia"/>
                <w:bCs/>
                <w:sz w:val="21"/>
                <w:szCs w:val="21"/>
              </w:rPr>
              <w:t>应</w:t>
            </w:r>
            <w:r>
              <w:rPr>
                <w:rFonts w:ascii="宋体" w:hAnsi="宋体"/>
                <w:bCs/>
                <w:sz w:val="21"/>
                <w:szCs w:val="21"/>
              </w:rPr>
              <w:t>支持扩展病毒防御、入侵防御、应用识别、网站分类库过滤、IPSEC VPN等功能。</w:t>
            </w:r>
          </w:p>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开启病毒防御模块，配置特征库升级。</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vMerge w:val="restart"/>
            <w:shd w:val="clear" w:color="auto" w:fill="auto"/>
            <w:vAlign w:val="center"/>
          </w:tcPr>
          <w:p w:rsidR="00422C38" w:rsidRDefault="00422C38" w:rsidP="00D74917">
            <w:pPr>
              <w:jc w:val="center"/>
              <w:rPr>
                <w:rFonts w:ascii="宋体" w:eastAsia="宋体" w:hAnsi="宋体" w:cs="Times New Roman"/>
                <w:szCs w:val="21"/>
              </w:rPr>
            </w:pPr>
            <w:r>
              <w:rPr>
                <w:rFonts w:ascii="宋体" w:eastAsia="宋体" w:hAnsi="宋体" w:cs="Times New Roman"/>
                <w:szCs w:val="21"/>
              </w:rPr>
              <w:t>功能要求</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支持静态路由、ISP路由及动态路由协议，支持802.1q、</w:t>
            </w:r>
            <w:proofErr w:type="spellStart"/>
            <w:r>
              <w:rPr>
                <w:rFonts w:ascii="宋体" w:hAnsi="宋体"/>
                <w:bCs/>
                <w:sz w:val="21"/>
                <w:szCs w:val="21"/>
              </w:rPr>
              <w:t>QinQ</w:t>
            </w:r>
            <w:proofErr w:type="spellEnd"/>
            <w:r>
              <w:rPr>
                <w:rFonts w:ascii="宋体" w:hAnsi="宋体"/>
                <w:bCs/>
                <w:sz w:val="21"/>
                <w:szCs w:val="21"/>
              </w:rPr>
              <w:t>模式；</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支持基于源/目的地址、源/目的端口、用户、应用的策略路由，保证关键业务流量通过优质链路转发；</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支持GRE与IPSEC VPN接入；</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支持IPv4/IPv6双栈工作模式；</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支持IPv6安全控制策略设置，能针对IPv6的目的/源地址、目的/源服务端口、区域、服务、时间、扩展头属性等条件进行安全访问规则的设置</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内置强大应用识别引擎，综合运用端口识别、行为识别、特征识别、关联识别等技术手段，准确识别传统应用如P2P、web应用、移动应用、云应用、加密应用等；内置独立应用识别特征库，总数2100种以上，支持应用特征库在线或本地更</w:t>
            </w:r>
            <w:r>
              <w:rPr>
                <w:rFonts w:ascii="宋体" w:hAnsi="宋体"/>
                <w:bCs/>
                <w:sz w:val="21"/>
                <w:szCs w:val="21"/>
              </w:rPr>
              <w:lastRenderedPageBreak/>
              <w:t xml:space="preserve">新，支持应用特征自定义；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 xml:space="preserve">支持监控功能，显示最近被拦截的IP、地址对象及应用的节点信息；同时支持对连接数限制策略匹配信息进行分类统计，方便管理员根据统计分析结果进行相应的防护控制；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内置攻击检测引擎，采用协议分析、模式识别、统计阀值和流量异常监视等综合技术手段来判断入侵行为；支持web攻击识别和防护，如跨站脚本攻击、SQL注入攻击；支持超过4100+攻击特征库</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内置流量检测清洗引擎，支持基于IP、ICMP、TCP、UDP、DNS、HTTP、NTP等众多协议类型的防护策略；提供丰富的策略模板，且支持策略模板自定义；</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 xml:space="preserve">支持基于TCP协议的检测清洗，包括但不限于：TCP Flood、SYN Flood、FIN Flood、RST Flood、新建SESSION Flood、SESSION Flood等；支持SYN源认证技术，认证模式可设置为基本模式或者高级模式，以防止虚假源攻击；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 xml:space="preserve">支持基于HTTP协议的检测清洗，包括但不限于：HTTP Flood、HTTP新建连接Flood、HTTP并发连接Flood、HTTP URI CC等攻击检测，同时支持对HTTP slow-header和HTTP slow-post设置最大传输时间以及异常会话数阈值，有效防御慢速攻击；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内置病毒检测引擎，支持HTTP/SMTP/ POP3/FTP/IM等协议的病毒防御</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内置至少2种专业反病毒厂商或研究机构的病毒特征库，符合等级保护相关标准对网关防病毒特征库和主机防病毒特征库异构的要求。</w:t>
            </w:r>
          </w:p>
          <w:p w:rsidR="00422C38" w:rsidRDefault="00422C38" w:rsidP="00D74917">
            <w:pPr>
              <w:pStyle w:val="a3"/>
              <w:rPr>
                <w:rFonts w:ascii="宋体" w:hAnsi="宋体"/>
                <w:bCs/>
                <w:sz w:val="21"/>
                <w:szCs w:val="21"/>
              </w:rPr>
            </w:pPr>
            <w:r>
              <w:rPr>
                <w:rFonts w:ascii="宋体" w:hAnsi="宋体"/>
                <w:bCs/>
                <w:sz w:val="21"/>
                <w:szCs w:val="21"/>
              </w:rPr>
              <w:t>病毒特征库规模</w:t>
            </w:r>
            <w:r>
              <w:rPr>
                <w:rFonts w:ascii="宋体" w:hAnsi="宋体" w:hint="eastAsia"/>
                <w:bCs/>
                <w:sz w:val="21"/>
                <w:szCs w:val="21"/>
              </w:rPr>
              <w:t>应</w:t>
            </w:r>
            <w:r>
              <w:rPr>
                <w:rFonts w:ascii="宋体" w:hAnsi="宋体"/>
                <w:bCs/>
                <w:sz w:val="21"/>
                <w:szCs w:val="21"/>
              </w:rPr>
              <w:t>超过400万</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支持基于http、ftp、telnet、</w:t>
            </w:r>
            <w:proofErr w:type="spellStart"/>
            <w:r>
              <w:rPr>
                <w:rFonts w:ascii="宋体" w:hAnsi="宋体"/>
                <w:bCs/>
                <w:sz w:val="21"/>
                <w:szCs w:val="21"/>
              </w:rPr>
              <w:t>smtp</w:t>
            </w:r>
            <w:proofErr w:type="spellEnd"/>
            <w:r>
              <w:rPr>
                <w:rFonts w:ascii="宋体" w:hAnsi="宋体"/>
                <w:bCs/>
                <w:sz w:val="21"/>
                <w:szCs w:val="21"/>
              </w:rPr>
              <w:t xml:space="preserve">、pop3等协议的内容过滤策略，可对微博、贴吧上传的内容及附件进行过滤，可对FTP上传/下载的文件名进行过滤，同时支持过滤FTP信令：上传文件、下载文件、删除文件、重命名文件、创建目录、删除目录、列出目录等，邮件过滤支持对发件人、收件人、主题、内容、附件等进行过滤；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在WEB界面提供资源监控开关，</w:t>
            </w:r>
            <w:r>
              <w:rPr>
                <w:rFonts w:ascii="宋体" w:hAnsi="宋体" w:hint="eastAsia"/>
                <w:bCs/>
                <w:sz w:val="21"/>
                <w:szCs w:val="21"/>
              </w:rPr>
              <w:t>应</w:t>
            </w:r>
            <w:r>
              <w:rPr>
                <w:rFonts w:ascii="宋体" w:hAnsi="宋体"/>
                <w:bCs/>
                <w:sz w:val="21"/>
                <w:szCs w:val="21"/>
              </w:rPr>
              <w:t>可对</w:t>
            </w:r>
            <w:proofErr w:type="spellStart"/>
            <w:r>
              <w:rPr>
                <w:rFonts w:ascii="宋体" w:hAnsi="宋体"/>
                <w:bCs/>
                <w:sz w:val="21"/>
                <w:szCs w:val="21"/>
              </w:rPr>
              <w:t>cpu</w:t>
            </w:r>
            <w:proofErr w:type="spellEnd"/>
            <w:r>
              <w:rPr>
                <w:rFonts w:ascii="宋体" w:hAnsi="宋体"/>
                <w:bCs/>
                <w:sz w:val="21"/>
                <w:szCs w:val="21"/>
              </w:rPr>
              <w:t>占用率、内存占用率、磁盘占用率设置阈值；</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支持根据应用对通过设备的数据报文流量进行统计，包括应用总流量排名和各个应用的协议名称、总流量、上行流量、下行流量、新建连接数、当前会话数以及流速；</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支持根据用户/用户组对通过设备的数据报文流量进行统计，包括用户总流量排名和各个用户的用户名、认证类型、上</w:t>
            </w:r>
            <w:r>
              <w:rPr>
                <w:rFonts w:ascii="宋体" w:hAnsi="宋体"/>
                <w:bCs/>
                <w:sz w:val="21"/>
                <w:szCs w:val="21"/>
              </w:rPr>
              <w:lastRenderedPageBreak/>
              <w:t>行流量、下行流量、新建会话数、当前会话数以及流速；</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w:t>
            </w:r>
            <w:r>
              <w:rPr>
                <w:rFonts w:ascii="宋体" w:hAnsi="宋体" w:hint="eastAsia"/>
                <w:bCs/>
                <w:sz w:val="21"/>
                <w:szCs w:val="21"/>
              </w:rPr>
              <w:t>应</w:t>
            </w:r>
            <w:r>
              <w:rPr>
                <w:rFonts w:ascii="宋体" w:hAnsi="宋体"/>
                <w:bCs/>
                <w:sz w:val="21"/>
                <w:szCs w:val="21"/>
              </w:rPr>
              <w:t>支持根据按照病毒防御、入侵防御、ADS攻击进行威胁统计，可按照威胁类型/攻击者/受害者三种方式进行威胁排名。</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5</w:t>
            </w:r>
          </w:p>
        </w:tc>
        <w:tc>
          <w:tcPr>
            <w:tcW w:w="1769" w:type="dxa"/>
            <w:vMerge w:val="restart"/>
            <w:shd w:val="clear" w:color="auto" w:fill="auto"/>
            <w:vAlign w:val="center"/>
          </w:tcPr>
          <w:p w:rsidR="00422C38" w:rsidRDefault="00422C38" w:rsidP="00D74917">
            <w:pPr>
              <w:jc w:val="center"/>
              <w:rPr>
                <w:rFonts w:ascii="宋体" w:eastAsia="宋体" w:hAnsi="宋体" w:cs="Times New Roman"/>
                <w:szCs w:val="21"/>
              </w:rPr>
            </w:pPr>
            <w:r>
              <w:rPr>
                <w:rFonts w:ascii="宋体" w:eastAsia="宋体" w:hAnsi="宋体" w:cs="Times New Roman"/>
                <w:szCs w:val="21"/>
              </w:rPr>
              <w:t>产品资质</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#提供公安部颁发的《计算机信息系统安全专用产品销售许可证》（提供相关证明文件）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#提供中国信息安全认证中心颁发的《中国国家信息安全产品认证证书》（提供相关证明文件）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#信息安全测评中心颁发的EAL3+证书（提供相关证明）</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jc w:val="center"/>
              <w:rPr>
                <w:rFonts w:ascii="宋体" w:eastAsia="宋体" w:hAnsi="宋体" w:cs="Times New Roman"/>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#IPV6金牌认证证书。（提供相关证明文件）</w:t>
            </w:r>
          </w:p>
        </w:tc>
      </w:tr>
      <w:tr w:rsidR="00422C38" w:rsidTr="00D74917">
        <w:trPr>
          <w:trHeight w:val="347"/>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6</w:t>
            </w:r>
          </w:p>
        </w:tc>
        <w:tc>
          <w:tcPr>
            <w:tcW w:w="1769" w:type="dxa"/>
            <w:shd w:val="clear" w:color="auto" w:fill="auto"/>
            <w:vAlign w:val="center"/>
          </w:tcPr>
          <w:p w:rsidR="00422C38" w:rsidRDefault="00422C38" w:rsidP="00D74917">
            <w:pPr>
              <w:jc w:val="center"/>
              <w:rPr>
                <w:rFonts w:ascii="宋体" w:eastAsia="宋体" w:hAnsi="宋体" w:cs="Times New Roman"/>
                <w:szCs w:val="21"/>
              </w:rPr>
            </w:pPr>
            <w:r>
              <w:rPr>
                <w:rFonts w:ascii="宋体" w:eastAsia="宋体" w:hAnsi="宋体" w:cs="Times New Roman" w:hint="eastAsia"/>
                <w:szCs w:val="21"/>
              </w:rPr>
              <w:t>服务</w:t>
            </w:r>
          </w:p>
        </w:tc>
        <w:tc>
          <w:tcPr>
            <w:tcW w:w="5761" w:type="dxa"/>
            <w:shd w:val="clear" w:color="auto" w:fill="auto"/>
            <w:vAlign w:val="center"/>
          </w:tcPr>
          <w:p w:rsidR="00422C38" w:rsidRDefault="00422C38" w:rsidP="00D74917">
            <w:pPr>
              <w:pStyle w:val="a3"/>
              <w:rPr>
                <w:rFonts w:ascii="宋体" w:hAnsi="宋体"/>
                <w:bCs/>
                <w:sz w:val="21"/>
                <w:szCs w:val="21"/>
              </w:rPr>
            </w:pPr>
            <w:r>
              <w:rPr>
                <w:rFonts w:ascii="宋体" w:hAnsi="宋体" w:hint="eastAsia"/>
                <w:bCs/>
                <w:sz w:val="21"/>
                <w:szCs w:val="21"/>
              </w:rPr>
              <w:t>应免费提供三年硬件质保以及三年软件服务</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防病毒模块</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要求</w:t>
            </w:r>
          </w:p>
        </w:tc>
        <w:tc>
          <w:tcPr>
            <w:tcW w:w="5761" w:type="dxa"/>
            <w:shd w:val="clear" w:color="auto" w:fill="auto"/>
          </w:tcPr>
          <w:p w:rsidR="00422C38" w:rsidRDefault="00422C38" w:rsidP="00D74917">
            <w:pPr>
              <w:pStyle w:val="a3"/>
              <w:jc w:val="left"/>
              <w:rPr>
                <w:rFonts w:ascii="宋体" w:hAnsi="宋体"/>
                <w:bCs/>
                <w:sz w:val="21"/>
                <w:szCs w:val="21"/>
              </w:rPr>
            </w:pPr>
            <w:r>
              <w:rPr>
                <w:rFonts w:ascii="宋体" w:hAnsi="宋体" w:hint="eastAsia"/>
                <w:bCs/>
                <w:sz w:val="21"/>
                <w:szCs w:val="21"/>
              </w:rPr>
              <w:t>#针对华为防火墙（型号：</w:t>
            </w:r>
            <w:r>
              <w:rPr>
                <w:rFonts w:ascii="宋体" w:hAnsi="宋体"/>
                <w:bCs/>
                <w:sz w:val="21"/>
                <w:szCs w:val="21"/>
              </w:rPr>
              <w:t>USG6670</w:t>
            </w:r>
            <w:r>
              <w:rPr>
                <w:rFonts w:ascii="宋体" w:hAnsi="宋体" w:hint="eastAsia"/>
                <w:bCs/>
                <w:sz w:val="21"/>
                <w:szCs w:val="21"/>
              </w:rPr>
              <w:t>）</w:t>
            </w:r>
            <w:r>
              <w:rPr>
                <w:rFonts w:ascii="宋体" w:hAnsi="宋体"/>
                <w:bCs/>
                <w:sz w:val="21"/>
                <w:szCs w:val="21"/>
              </w:rPr>
              <w:t>增加防病毒软件功能</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安全隔离与信息交换系统</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vMerge w:val="restart"/>
            <w:shd w:val="clear" w:color="auto" w:fill="auto"/>
            <w:vAlign w:val="center"/>
          </w:tcPr>
          <w:p w:rsidR="00422C38" w:rsidRDefault="00422C38" w:rsidP="00D74917">
            <w:pPr>
              <w:pStyle w:val="a3"/>
              <w:ind w:firstLine="420"/>
              <w:jc w:val="center"/>
              <w:rPr>
                <w:rFonts w:ascii="宋体" w:hAnsi="宋体"/>
                <w:bCs/>
                <w:sz w:val="21"/>
                <w:szCs w:val="21"/>
              </w:rPr>
            </w:pPr>
            <w:r>
              <w:rPr>
                <w:rFonts w:ascii="宋体" w:hAnsi="宋体" w:hint="eastAsia"/>
                <w:bCs/>
                <w:sz w:val="21"/>
                <w:szCs w:val="21"/>
              </w:rPr>
              <w:t>性能要求</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color w:val="000000" w:themeColor="text1"/>
                <w:sz w:val="21"/>
                <w:szCs w:val="21"/>
              </w:rPr>
              <w:t>用户数：应</w:t>
            </w:r>
            <w:r>
              <w:rPr>
                <w:rFonts w:ascii="宋体" w:hAnsi="宋体"/>
                <w:bCs/>
                <w:color w:val="000000" w:themeColor="text1"/>
                <w:sz w:val="21"/>
                <w:szCs w:val="21"/>
              </w:rPr>
              <w:t>支持</w:t>
            </w:r>
            <w:r>
              <w:rPr>
                <w:rFonts w:ascii="宋体" w:hAnsi="宋体" w:hint="eastAsia"/>
                <w:bCs/>
                <w:color w:val="000000" w:themeColor="text1"/>
                <w:sz w:val="21"/>
                <w:szCs w:val="21"/>
              </w:rPr>
              <w:t>≥5</w:t>
            </w:r>
            <w:r>
              <w:rPr>
                <w:rFonts w:ascii="宋体" w:hAnsi="宋体"/>
                <w:bCs/>
                <w:color w:val="000000" w:themeColor="text1"/>
                <w:sz w:val="21"/>
                <w:szCs w:val="21"/>
              </w:rPr>
              <w:t>00用户</w:t>
            </w:r>
          </w:p>
        </w:tc>
      </w:tr>
      <w:tr w:rsidR="00422C38" w:rsidTr="00D74917">
        <w:trPr>
          <w:jc w:val="center"/>
        </w:trPr>
        <w:tc>
          <w:tcPr>
            <w:tcW w:w="766"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1769"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color w:val="000000" w:themeColor="text1"/>
                <w:sz w:val="21"/>
                <w:szCs w:val="21"/>
              </w:rPr>
              <w:t>系统带宽≥5</w:t>
            </w:r>
            <w:r>
              <w:rPr>
                <w:rFonts w:ascii="宋体" w:hAnsi="宋体"/>
                <w:bCs/>
                <w:color w:val="000000" w:themeColor="text1"/>
                <w:sz w:val="21"/>
                <w:szCs w:val="21"/>
              </w:rPr>
              <w:t>00Mbps</w:t>
            </w:r>
          </w:p>
        </w:tc>
      </w:tr>
      <w:tr w:rsidR="00422C38" w:rsidTr="00D74917">
        <w:trPr>
          <w:jc w:val="center"/>
        </w:trPr>
        <w:tc>
          <w:tcPr>
            <w:tcW w:w="766"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1769"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支持</w:t>
            </w:r>
            <w:r>
              <w:rPr>
                <w:rFonts w:ascii="宋体" w:hAnsi="宋体" w:hint="eastAsia"/>
                <w:bCs/>
                <w:sz w:val="21"/>
                <w:szCs w:val="21"/>
              </w:rPr>
              <w:t>≥</w:t>
            </w:r>
            <w:r>
              <w:rPr>
                <w:rFonts w:ascii="宋体" w:hAnsi="宋体"/>
                <w:bCs/>
                <w:sz w:val="21"/>
                <w:szCs w:val="21"/>
              </w:rPr>
              <w:t>10GB的文件交换</w:t>
            </w:r>
          </w:p>
        </w:tc>
      </w:tr>
      <w:tr w:rsidR="00422C38" w:rsidTr="00D74917">
        <w:trPr>
          <w:jc w:val="center"/>
        </w:trPr>
        <w:tc>
          <w:tcPr>
            <w:tcW w:w="766"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1769" w:type="dxa"/>
            <w:vMerge/>
            <w:shd w:val="clear" w:color="auto" w:fill="auto"/>
            <w:vAlign w:val="center"/>
          </w:tcPr>
          <w:p w:rsidR="00422C38" w:rsidRDefault="00422C38" w:rsidP="00D74917">
            <w:pPr>
              <w:pStyle w:val="a3"/>
              <w:ind w:firstLine="420"/>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w:t>
            </w:r>
            <w:r>
              <w:rPr>
                <w:rFonts w:ascii="宋体" w:hAnsi="宋体"/>
                <w:bCs/>
                <w:sz w:val="21"/>
                <w:szCs w:val="21"/>
              </w:rPr>
              <w:t>支持</w:t>
            </w:r>
            <w:r>
              <w:rPr>
                <w:rFonts w:ascii="宋体" w:hAnsi="宋体" w:hint="eastAsia"/>
                <w:bCs/>
                <w:sz w:val="21"/>
                <w:szCs w:val="21"/>
              </w:rPr>
              <w:t>≥</w:t>
            </w:r>
            <w:r>
              <w:rPr>
                <w:rFonts w:ascii="宋体" w:hAnsi="宋体"/>
                <w:bCs/>
                <w:sz w:val="21"/>
                <w:szCs w:val="21"/>
              </w:rPr>
              <w:t>500个并发文件同步请求</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硬盘不小于</w:t>
            </w:r>
            <w:r>
              <w:rPr>
                <w:rFonts w:ascii="宋体" w:hAnsi="宋体"/>
                <w:bCs/>
                <w:sz w:val="21"/>
                <w:szCs w:val="21"/>
              </w:rPr>
              <w:t>2T存储容量</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部署方式</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一体式部署，一台设备，部署在内外网之间</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功能</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用户管理：应</w:t>
            </w:r>
            <w:r>
              <w:rPr>
                <w:rFonts w:ascii="宋体" w:hAnsi="宋体"/>
                <w:bCs/>
                <w:sz w:val="21"/>
                <w:szCs w:val="21"/>
              </w:rPr>
              <w:t>提供对部门及人员的树状管理，提供系统管理员、审核员及审计员的三权分立机制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身份认证：应</w:t>
            </w:r>
            <w:r>
              <w:rPr>
                <w:rFonts w:ascii="宋体" w:hAnsi="宋体"/>
                <w:bCs/>
                <w:sz w:val="21"/>
                <w:szCs w:val="21"/>
              </w:rPr>
              <w:t>提供基于用户名/口令的认证方式</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bCs/>
                <w:sz w:val="21"/>
                <w:szCs w:val="21"/>
              </w:rPr>
              <w:t>IP绑定</w:t>
            </w:r>
            <w:r>
              <w:rPr>
                <w:rFonts w:ascii="宋体" w:hAnsi="宋体" w:hint="eastAsia"/>
                <w:bCs/>
                <w:sz w:val="21"/>
                <w:szCs w:val="21"/>
              </w:rPr>
              <w:t>：应</w:t>
            </w:r>
            <w:r>
              <w:rPr>
                <w:rFonts w:ascii="宋体" w:hAnsi="宋体"/>
                <w:bCs/>
                <w:sz w:val="21"/>
                <w:szCs w:val="21"/>
              </w:rPr>
              <w:t>提供基于IP的使用人员绑定功能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硬件信息绑定：应</w:t>
            </w:r>
            <w:r>
              <w:rPr>
                <w:rFonts w:ascii="宋体" w:hAnsi="宋体"/>
                <w:bCs/>
                <w:sz w:val="21"/>
                <w:szCs w:val="21"/>
              </w:rPr>
              <w:t>提供基于硬件信息的使用人员绑定功能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原始数据摆渡：应</w:t>
            </w:r>
            <w:r>
              <w:rPr>
                <w:rFonts w:ascii="宋体" w:hAnsi="宋体"/>
                <w:bCs/>
                <w:sz w:val="21"/>
                <w:szCs w:val="21"/>
              </w:rPr>
              <w:t>提供基于网闸的文件内外网隔离摆渡功能，支持基于</w:t>
            </w:r>
            <w:proofErr w:type="spellStart"/>
            <w:r>
              <w:rPr>
                <w:rFonts w:ascii="宋体" w:hAnsi="宋体"/>
                <w:bCs/>
                <w:sz w:val="21"/>
                <w:szCs w:val="21"/>
              </w:rPr>
              <w:t>WebService</w:t>
            </w:r>
            <w:proofErr w:type="spellEnd"/>
            <w:r>
              <w:rPr>
                <w:rFonts w:ascii="宋体" w:hAnsi="宋体"/>
                <w:bCs/>
                <w:sz w:val="21"/>
                <w:szCs w:val="21"/>
              </w:rPr>
              <w:t xml:space="preserve">、HTTP协议的服务调用模式； </w:t>
            </w:r>
            <w:r>
              <w:rPr>
                <w:rFonts w:ascii="宋体" w:hAnsi="宋体" w:hint="eastAsia"/>
                <w:bCs/>
                <w:sz w:val="21"/>
                <w:szCs w:val="21"/>
              </w:rPr>
              <w:t>服务调用模式在跨网隔离交换系统内部应采用文件同步实现。</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文件管理：应</w:t>
            </w:r>
            <w:r>
              <w:rPr>
                <w:rFonts w:ascii="宋体" w:hAnsi="宋体"/>
                <w:bCs/>
                <w:sz w:val="21"/>
                <w:szCs w:val="21"/>
              </w:rPr>
              <w:t>支持内外网用户的双向个人文件交换，包括从内</w:t>
            </w:r>
            <w:r>
              <w:rPr>
                <w:rFonts w:ascii="宋体" w:hAnsi="宋体"/>
                <w:bCs/>
                <w:sz w:val="21"/>
                <w:szCs w:val="21"/>
              </w:rPr>
              <w:lastRenderedPageBreak/>
              <w:t>到外和从外到内；</w:t>
            </w:r>
            <w:r>
              <w:rPr>
                <w:rFonts w:ascii="宋体" w:hAnsi="宋体" w:hint="eastAsia"/>
                <w:bCs/>
                <w:sz w:val="21"/>
                <w:szCs w:val="21"/>
              </w:rPr>
              <w:t>应提供</w:t>
            </w:r>
            <w:r>
              <w:rPr>
                <w:rFonts w:ascii="宋体" w:hAnsi="宋体"/>
                <w:bCs/>
                <w:sz w:val="21"/>
                <w:szCs w:val="21"/>
              </w:rPr>
              <w:t>C/S模式的文件上传及下载管理；</w:t>
            </w:r>
            <w:r>
              <w:rPr>
                <w:rFonts w:ascii="宋体" w:hAnsi="宋体" w:hint="eastAsia"/>
                <w:bCs/>
                <w:sz w:val="21"/>
                <w:szCs w:val="21"/>
              </w:rPr>
              <w:t>应支持用户及多级部门管理功能；应支持用户导入导出功能；应支持用户及部门的排序和移动功能；应支持客户端用户路径和自启动设置功能；应支持客户端用户的个人文件接收提醒功能；应支持服务端传输日志查看功能；应支持用户将同一文件发送给多个用户的功能；应支持与第三方用户管理系统联动，实现统一用户管理。</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应用文件传输：应</w:t>
            </w:r>
            <w:r>
              <w:rPr>
                <w:rFonts w:ascii="宋体" w:hAnsi="宋体"/>
                <w:bCs/>
                <w:sz w:val="21"/>
                <w:szCs w:val="21"/>
              </w:rPr>
              <w:t xml:space="preserve">支持基于FTP、SCP、SFTP、Samba等方式的文件同步； </w:t>
            </w:r>
            <w:r>
              <w:rPr>
                <w:rFonts w:ascii="宋体" w:hAnsi="宋体" w:hint="eastAsia"/>
                <w:bCs/>
                <w:sz w:val="21"/>
                <w:szCs w:val="21"/>
              </w:rPr>
              <w:t>应支持对文件及目录的同步，目录层次没有限制，文件大小没有限制；应支持同一个目录的文件双向同步；应支持备份、复制及移动传输模式；应提供内置</w:t>
            </w:r>
            <w:r>
              <w:rPr>
                <w:rFonts w:ascii="宋体" w:hAnsi="宋体"/>
                <w:bCs/>
                <w:sz w:val="21"/>
                <w:szCs w:val="21"/>
              </w:rPr>
              <w:t>FTP服务，使外网到内网的文件交换更为快捷；</w:t>
            </w:r>
            <w:r>
              <w:rPr>
                <w:rFonts w:ascii="宋体" w:hAnsi="宋体" w:hint="eastAsia"/>
                <w:bCs/>
                <w:sz w:val="21"/>
                <w:szCs w:val="21"/>
              </w:rPr>
              <w:t>应提供内置</w:t>
            </w:r>
            <w:r>
              <w:rPr>
                <w:rFonts w:ascii="宋体" w:hAnsi="宋体"/>
                <w:bCs/>
                <w:sz w:val="21"/>
                <w:szCs w:val="21"/>
              </w:rPr>
              <w:t>SAMBA服务，使外网到内网的文件交换更为方便快捷；</w:t>
            </w:r>
            <w:r>
              <w:rPr>
                <w:rFonts w:ascii="宋体" w:hAnsi="宋体" w:hint="eastAsia"/>
                <w:bCs/>
                <w:sz w:val="21"/>
                <w:szCs w:val="21"/>
              </w:rPr>
              <w:t>应支持主动传输模式（拉模式）、被动传输模式（推模式）及混合传输模式；应提供专有的外置程序，实现高效文件同步功能。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自动提醒：</w:t>
            </w:r>
            <w:r>
              <w:rPr>
                <w:rFonts w:ascii="宋体" w:hAnsi="宋体"/>
                <w:bCs/>
                <w:sz w:val="21"/>
                <w:szCs w:val="21"/>
              </w:rPr>
              <w:t>客户端对文件传输状态进行自动提醒，方便用户使用</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文件摆渡方式：应</w:t>
            </w:r>
            <w:r>
              <w:rPr>
                <w:rFonts w:ascii="宋体" w:hAnsi="宋体"/>
                <w:bCs/>
                <w:sz w:val="21"/>
                <w:szCs w:val="21"/>
              </w:rPr>
              <w:t>支持一对一文件摆渡及一对多文件摆渡方式</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文件摆渡方向：应</w:t>
            </w:r>
            <w:r>
              <w:rPr>
                <w:rFonts w:ascii="宋体" w:hAnsi="宋体"/>
                <w:bCs/>
                <w:sz w:val="21"/>
                <w:szCs w:val="21"/>
              </w:rPr>
              <w:t>支持单向及双向文件摆渡功能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人工审核：应</w:t>
            </w:r>
            <w:r>
              <w:rPr>
                <w:rFonts w:ascii="宋体" w:hAnsi="宋体"/>
                <w:bCs/>
                <w:sz w:val="21"/>
                <w:szCs w:val="21"/>
              </w:rPr>
              <w:t>提供严格的文件交换人工审核机制，支持委托审核功能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文件策略管理：应</w:t>
            </w:r>
            <w:r>
              <w:rPr>
                <w:rFonts w:ascii="宋体" w:hAnsi="宋体"/>
                <w:bCs/>
                <w:sz w:val="21"/>
                <w:szCs w:val="21"/>
              </w:rPr>
              <w:t xml:space="preserve">提供灵活的文件摆渡策略控制，适应外网到内网及内网到外网的不同应用场景 </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文件查看限制：应</w:t>
            </w:r>
            <w:r>
              <w:rPr>
                <w:rFonts w:ascii="宋体" w:hAnsi="宋体"/>
                <w:bCs/>
                <w:sz w:val="21"/>
                <w:szCs w:val="21"/>
              </w:rPr>
              <w:t>可以有效防止非授权管理员查看普通用户上传及下载的文件</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安全性</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文件源追踪：应</w:t>
            </w:r>
            <w:r>
              <w:rPr>
                <w:rFonts w:ascii="宋体" w:hAnsi="宋体"/>
                <w:bCs/>
                <w:sz w:val="21"/>
                <w:szCs w:val="21"/>
              </w:rPr>
              <w:t>支持对文件摆渡过程的全程审计功能，任何通过本系统交换的文件均能准确定位</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文件源可信控制：应</w:t>
            </w:r>
            <w:r>
              <w:rPr>
                <w:rFonts w:ascii="宋体" w:hAnsi="宋体"/>
                <w:bCs/>
                <w:sz w:val="21"/>
                <w:szCs w:val="21"/>
              </w:rPr>
              <w:t>对交换的文件从上传开始追踪控制，</w:t>
            </w:r>
            <w:r>
              <w:rPr>
                <w:rFonts w:ascii="宋体" w:hAnsi="宋体" w:hint="eastAsia"/>
                <w:bCs/>
                <w:sz w:val="21"/>
                <w:szCs w:val="21"/>
              </w:rPr>
              <w:t>应</w:t>
            </w:r>
            <w:r>
              <w:rPr>
                <w:rFonts w:ascii="宋体" w:hAnsi="宋体"/>
                <w:bCs/>
                <w:sz w:val="21"/>
                <w:szCs w:val="21"/>
              </w:rPr>
              <w:t>有效防止无关文件被夹带而传输到对方</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文件安全检查：应</w:t>
            </w:r>
            <w:r>
              <w:rPr>
                <w:rFonts w:ascii="宋体" w:hAnsi="宋体"/>
                <w:bCs/>
                <w:sz w:val="21"/>
                <w:szCs w:val="21"/>
              </w:rPr>
              <w:t>提供对文件类型的深度检查、文件内容的关键字过滤及集成第三方的病毒查杀功能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认证安全性：应</w:t>
            </w:r>
            <w:r>
              <w:rPr>
                <w:rFonts w:ascii="宋体" w:hAnsi="宋体"/>
                <w:bCs/>
                <w:sz w:val="21"/>
                <w:szCs w:val="21"/>
              </w:rPr>
              <w:t>支持用户名/口令、IP绑定、硬件信息认证</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防攻击：</w:t>
            </w:r>
            <w:r>
              <w:rPr>
                <w:rFonts w:ascii="宋体" w:hAnsi="宋体"/>
                <w:bCs/>
                <w:sz w:val="21"/>
                <w:szCs w:val="21"/>
              </w:rPr>
              <w:t>设备内外端</w:t>
            </w:r>
            <w:r>
              <w:rPr>
                <w:rFonts w:ascii="宋体" w:hAnsi="宋体" w:hint="eastAsia"/>
                <w:bCs/>
                <w:sz w:val="21"/>
                <w:szCs w:val="21"/>
              </w:rPr>
              <w:t>应</w:t>
            </w:r>
            <w:r>
              <w:rPr>
                <w:rFonts w:ascii="宋体" w:hAnsi="宋体"/>
                <w:bCs/>
                <w:sz w:val="21"/>
                <w:szCs w:val="21"/>
              </w:rPr>
              <w:t>内置防入侵模块</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基于安全通道的文件传输：</w:t>
            </w:r>
            <w:r>
              <w:rPr>
                <w:rFonts w:ascii="宋体" w:hAnsi="宋体"/>
                <w:bCs/>
                <w:sz w:val="21"/>
                <w:szCs w:val="21"/>
              </w:rPr>
              <w:t>终端计算机与文件服务器之间</w:t>
            </w:r>
            <w:r>
              <w:rPr>
                <w:rFonts w:ascii="宋体" w:hAnsi="宋体" w:hint="eastAsia"/>
                <w:bCs/>
                <w:sz w:val="21"/>
                <w:szCs w:val="21"/>
              </w:rPr>
              <w:t>应</w:t>
            </w:r>
            <w:r>
              <w:rPr>
                <w:rFonts w:ascii="宋体" w:hAnsi="宋体"/>
                <w:bCs/>
                <w:sz w:val="21"/>
                <w:szCs w:val="21"/>
              </w:rPr>
              <w:t>采用加密通道</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5</w:t>
            </w:r>
          </w:p>
        </w:tc>
        <w:tc>
          <w:tcPr>
            <w:tcW w:w="1769" w:type="dxa"/>
            <w:vMerge w:val="restart"/>
            <w:shd w:val="clear" w:color="auto" w:fill="auto"/>
            <w:vAlign w:val="center"/>
          </w:tcPr>
          <w:p w:rsidR="00422C38" w:rsidRDefault="00422C38" w:rsidP="00D74917">
            <w:pPr>
              <w:pStyle w:val="a3"/>
              <w:ind w:firstLine="420"/>
              <w:rPr>
                <w:rFonts w:ascii="宋体" w:hAnsi="宋体"/>
                <w:bCs/>
                <w:sz w:val="21"/>
                <w:szCs w:val="21"/>
              </w:rPr>
            </w:pPr>
            <w:r>
              <w:rPr>
                <w:rFonts w:ascii="宋体" w:hAnsi="宋体" w:hint="eastAsia"/>
                <w:bCs/>
                <w:sz w:val="21"/>
                <w:szCs w:val="21"/>
              </w:rPr>
              <w:t>可用性</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双机热备：应</w:t>
            </w:r>
            <w:r>
              <w:rPr>
                <w:rFonts w:ascii="宋体" w:hAnsi="宋体"/>
                <w:bCs/>
                <w:sz w:val="21"/>
                <w:szCs w:val="21"/>
              </w:rPr>
              <w:t>支持双机热备，主设备出现故障时，从设备迅速接替工作，保证业务持续性。</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网口聚合：应</w:t>
            </w:r>
            <w:r>
              <w:rPr>
                <w:rFonts w:ascii="宋体" w:hAnsi="宋体"/>
                <w:bCs/>
                <w:sz w:val="21"/>
                <w:szCs w:val="21"/>
              </w:rPr>
              <w:t>支持平衡轮循环策略、主备份策略、平衡策略、广播策略、动态链路聚合、适配器传输负载均衡和适配器适应性负载均衡七种聚合模式</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集群负载：</w:t>
            </w:r>
            <w:r>
              <w:rPr>
                <w:rFonts w:ascii="宋体" w:hAnsi="宋体"/>
                <w:bCs/>
                <w:sz w:val="21"/>
                <w:szCs w:val="21"/>
              </w:rPr>
              <w:t>具备自负载功能，无需使用第三方负载均衡设备。支持多台设备集群提升平台性能。</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国产化支持：</w:t>
            </w:r>
            <w:r>
              <w:rPr>
                <w:rFonts w:ascii="宋体" w:hAnsi="宋体"/>
                <w:bCs/>
                <w:sz w:val="21"/>
                <w:szCs w:val="21"/>
              </w:rPr>
              <w:t>个人文件传输客户端</w:t>
            </w:r>
            <w:r>
              <w:rPr>
                <w:rFonts w:ascii="宋体" w:hAnsi="宋体" w:hint="eastAsia"/>
                <w:bCs/>
                <w:sz w:val="21"/>
                <w:szCs w:val="21"/>
              </w:rPr>
              <w:t>应</w:t>
            </w:r>
            <w:r>
              <w:rPr>
                <w:rFonts w:ascii="宋体" w:hAnsi="宋体"/>
                <w:bCs/>
                <w:sz w:val="21"/>
                <w:szCs w:val="21"/>
              </w:rPr>
              <w:t>支持中标麒麟等国产化操作系统。</w:t>
            </w:r>
          </w:p>
        </w:tc>
      </w:tr>
      <w:tr w:rsidR="00422C38" w:rsidTr="00D74917">
        <w:trPr>
          <w:jc w:val="center"/>
        </w:trPr>
        <w:tc>
          <w:tcPr>
            <w:tcW w:w="766"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6</w:t>
            </w:r>
          </w:p>
        </w:tc>
        <w:tc>
          <w:tcPr>
            <w:tcW w:w="1769" w:type="dxa"/>
            <w:vMerge w:val="restart"/>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产品资质要求</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sz w:val="21"/>
                <w:szCs w:val="21"/>
              </w:rPr>
              <w:t>具有公安部提供的销售许可证（三级</w:t>
            </w:r>
            <w:r>
              <w:rPr>
                <w:rFonts w:ascii="宋体" w:hAnsi="宋体" w:hint="eastAsia"/>
                <w:sz w:val="21"/>
                <w:szCs w:val="21"/>
              </w:rPr>
              <w:t>或</w:t>
            </w:r>
            <w:r>
              <w:rPr>
                <w:rFonts w:ascii="宋体" w:hAnsi="宋体"/>
                <w:sz w:val="21"/>
                <w:szCs w:val="21"/>
              </w:rPr>
              <w:t>增强级）</w:t>
            </w:r>
            <w:r>
              <w:rPr>
                <w:rFonts w:ascii="宋体" w:hAnsi="宋体" w:hint="eastAsia"/>
                <w:sz w:val="21"/>
                <w:szCs w:val="21"/>
              </w:rPr>
              <w:t>、</w:t>
            </w:r>
            <w:r>
              <w:rPr>
                <w:rFonts w:ascii="宋体" w:hAnsi="宋体"/>
                <w:sz w:val="21"/>
                <w:szCs w:val="21"/>
              </w:rPr>
              <w:t>提供证书复印件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sz w:val="21"/>
                <w:szCs w:val="21"/>
              </w:rPr>
              <w:t>具有计算机软件著作权登记证书</w:t>
            </w:r>
            <w:r>
              <w:rPr>
                <w:rFonts w:ascii="宋体" w:hAnsi="宋体" w:hint="eastAsia"/>
                <w:sz w:val="21"/>
                <w:szCs w:val="21"/>
              </w:rPr>
              <w:t>、</w:t>
            </w:r>
            <w:r>
              <w:rPr>
                <w:rFonts w:ascii="宋体" w:hAnsi="宋体"/>
                <w:sz w:val="21"/>
                <w:szCs w:val="21"/>
              </w:rPr>
              <w:t>提供证书复印件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sz w:val="21"/>
                <w:szCs w:val="21"/>
              </w:rPr>
              <w:t>具有</w:t>
            </w:r>
            <w:r>
              <w:rPr>
                <w:rFonts w:ascii="宋体" w:hAnsi="宋体"/>
                <w:sz w:val="21"/>
                <w:szCs w:val="21"/>
              </w:rPr>
              <w:t>《信息技术产品认证证书》（ISCCC证书）</w:t>
            </w:r>
            <w:r>
              <w:rPr>
                <w:rFonts w:ascii="宋体" w:hAnsi="宋体" w:hint="eastAsia"/>
                <w:sz w:val="21"/>
                <w:szCs w:val="21"/>
              </w:rPr>
              <w:t>、</w:t>
            </w:r>
            <w:r>
              <w:rPr>
                <w:rFonts w:ascii="宋体" w:hAnsi="宋体"/>
                <w:sz w:val="21"/>
                <w:szCs w:val="21"/>
              </w:rPr>
              <w:t>提供证书复印件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sz w:val="21"/>
                <w:szCs w:val="21"/>
              </w:rPr>
              <w:t>具有</w:t>
            </w:r>
            <w:r>
              <w:rPr>
                <w:rFonts w:ascii="宋体" w:hAnsi="宋体"/>
                <w:sz w:val="21"/>
                <w:szCs w:val="21"/>
              </w:rPr>
              <w:t>《信息技术产品安全测评证书》</w:t>
            </w:r>
            <w:r>
              <w:rPr>
                <w:rFonts w:ascii="宋体" w:hAnsi="宋体" w:hint="eastAsia"/>
                <w:sz w:val="21"/>
                <w:szCs w:val="21"/>
              </w:rPr>
              <w:t>，不低于EAL3级、</w:t>
            </w:r>
            <w:r>
              <w:rPr>
                <w:rFonts w:ascii="宋体" w:hAnsi="宋体"/>
                <w:sz w:val="21"/>
                <w:szCs w:val="21"/>
              </w:rPr>
              <w:t>提供证书复印件</w:t>
            </w:r>
          </w:p>
        </w:tc>
      </w:tr>
      <w:tr w:rsidR="00422C38" w:rsidTr="00D74917">
        <w:trPr>
          <w:jc w:val="center"/>
        </w:trPr>
        <w:tc>
          <w:tcPr>
            <w:tcW w:w="766" w:type="dxa"/>
            <w:vMerge/>
            <w:shd w:val="clear" w:color="auto" w:fill="auto"/>
            <w:vAlign w:val="center"/>
          </w:tcPr>
          <w:p w:rsidR="00422C38" w:rsidRDefault="00422C38" w:rsidP="00D74917">
            <w:pPr>
              <w:pStyle w:val="a3"/>
              <w:jc w:val="center"/>
              <w:rPr>
                <w:rFonts w:ascii="宋体" w:hAnsi="宋体"/>
                <w:bCs/>
                <w:sz w:val="21"/>
                <w:szCs w:val="21"/>
              </w:rPr>
            </w:pPr>
          </w:p>
        </w:tc>
        <w:tc>
          <w:tcPr>
            <w:tcW w:w="1769" w:type="dxa"/>
            <w:vMerge/>
            <w:shd w:val="clear" w:color="auto" w:fill="auto"/>
            <w:vAlign w:val="center"/>
          </w:tcPr>
          <w:p w:rsidR="00422C38" w:rsidRDefault="00422C38" w:rsidP="00D74917">
            <w:pPr>
              <w:pStyle w:val="a3"/>
              <w:jc w:val="center"/>
              <w:rPr>
                <w:rFonts w:ascii="宋体" w:hAnsi="宋体"/>
                <w:bCs/>
                <w:sz w:val="21"/>
                <w:szCs w:val="21"/>
              </w:rPr>
            </w:pP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sz w:val="21"/>
                <w:szCs w:val="21"/>
              </w:rPr>
              <w:t>具有国家</w:t>
            </w:r>
            <w:r>
              <w:rPr>
                <w:rFonts w:ascii="宋体" w:hAnsi="宋体"/>
                <w:sz w:val="21"/>
                <w:szCs w:val="21"/>
              </w:rPr>
              <w:t>密码管理局</w:t>
            </w:r>
            <w:r>
              <w:rPr>
                <w:rFonts w:ascii="宋体" w:hAnsi="宋体" w:hint="eastAsia"/>
                <w:sz w:val="21"/>
                <w:szCs w:val="21"/>
              </w:rPr>
              <w:t>提供</w:t>
            </w:r>
            <w:r>
              <w:rPr>
                <w:rFonts w:ascii="宋体" w:hAnsi="宋体"/>
                <w:sz w:val="21"/>
                <w:szCs w:val="21"/>
              </w:rPr>
              <w:t>的</w:t>
            </w:r>
            <w:r>
              <w:rPr>
                <w:rFonts w:ascii="宋体" w:hAnsi="宋体" w:hint="eastAsia"/>
                <w:sz w:val="21"/>
                <w:szCs w:val="21"/>
              </w:rPr>
              <w:t>《密码</w:t>
            </w:r>
            <w:r>
              <w:rPr>
                <w:rFonts w:ascii="宋体" w:hAnsi="宋体"/>
                <w:sz w:val="21"/>
                <w:szCs w:val="21"/>
              </w:rPr>
              <w:t>检测证书</w:t>
            </w:r>
            <w:r>
              <w:rPr>
                <w:rFonts w:ascii="宋体" w:hAnsi="宋体" w:hint="eastAsia"/>
                <w:sz w:val="21"/>
                <w:szCs w:val="21"/>
              </w:rPr>
              <w:t>》、</w:t>
            </w:r>
            <w:r>
              <w:rPr>
                <w:rFonts w:ascii="宋体" w:hAnsi="宋体"/>
                <w:sz w:val="21"/>
                <w:szCs w:val="21"/>
              </w:rPr>
              <w:t>提供证书复印件</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7</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应免费提供三年硬件质保以及三年软件服务</w:t>
            </w:r>
          </w:p>
        </w:tc>
      </w:tr>
    </w:tbl>
    <w:p w:rsidR="00422C38" w:rsidRDefault="00422C38" w:rsidP="00422C38">
      <w:pPr>
        <w:rPr>
          <w:rFonts w:ascii="宋体" w:eastAsia="宋体" w:hAnsi="宋体"/>
          <w:szCs w:val="21"/>
        </w:rPr>
      </w:pPr>
    </w:p>
    <w:p w:rsidR="00422C38" w:rsidRDefault="00422C38" w:rsidP="00422C38">
      <w:pPr>
        <w:pStyle w:val="3"/>
        <w:numPr>
          <w:ilvl w:val="0"/>
          <w:numId w:val="3"/>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hint="eastAsia"/>
          <w:sz w:val="21"/>
          <w:szCs w:val="21"/>
        </w:rPr>
        <w:t>服务详细指标要求</w:t>
      </w: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定级备案</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基于信息系统现状，参照信息系统安全等级保护定级指南，对系统现状进行调研，根据调研结果，确定定级对象，分析定级要素，根据等级保护对象受到破坏时所侵害的客体和对客体造成的侵害程度确定系统等级，编制定级报告并协助备案。</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北京老年医院指定系统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服务期内提供1次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#《北京老年医院**系统定级报告》</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安全加固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根据脆弱性检测等工作结果，结合用户信息系统业务需求，通过技术手段对信息系统相关的操作系统、数据库、中间件、网络与安全设备进行安全策略加强、调优，加强网络、系统和设</w:t>
            </w:r>
            <w:r>
              <w:rPr>
                <w:rFonts w:ascii="宋体" w:hAnsi="宋体" w:hint="eastAsia"/>
                <w:bCs/>
                <w:sz w:val="21"/>
                <w:szCs w:val="21"/>
              </w:rPr>
              <w:lastRenderedPageBreak/>
              <w:t>备抵御攻击和威胁的能力，整体提高网络安全防护水平。</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lastRenderedPageBreak/>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北京老年医院指定系统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服务期内提供2次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#《安全加固报告》</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管理制度修订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基于信息系统安全等级，根据分析和安全评估结果，依据国家信息安全等级保护管理要求，从网络安全管理制度、安全管理机构、人员安全管理、安全建设管理和安全运维管理五个方面编制网络安全等级保护管理制度体系。</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服务期内针对三级系统提供1次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#《北京老年医院网络安全等级保护管理制度体系》</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脆弱性检测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针对信息系统服务器操作系统、数据库、中间件、网络及安全设备等，采用工具扫描和手工检查相结合的方式对配置缺陷、漏洞等进行检查，以发现在网络、主机、应用等层面存在的安全隐患，通过专业化的技术分析，帮助用户了解自身信息系统的脆弱性。</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北京老年医院指定系统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服务期内提供2次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#《北京老年医院**系统脆弱性检测报告》</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应急响应</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在信息系统发生安全事件时及时响应，执行应急响应流程，通过专家级技术支持和快速响应，及时抑制和消除用户信息系统安全事件，减少损失和负面影响，提高用户信息系统业务连续性。</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北京老年医院指定系统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#服务期内按需提供（不少于3次）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lastRenderedPageBreak/>
              <w:t>4</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《北京老年医院应急响应报告》</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安全巡检</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769"/>
        <w:gridCol w:w="5761"/>
      </w:tblGrid>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769" w:type="dxa"/>
            <w:shd w:val="clear" w:color="auto" w:fill="auto"/>
            <w:vAlign w:val="center"/>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5761"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利用检测工具和人工检测等多种方式定期对用户信息系统的服务器、网络及安全设备的健康状态进行检测，包括设备自身硬件资源的使用情况、业务应用服务所占用的网络资源情况、端口服务开放情况的变更等内容，并实施必要的安全维护操作</w:t>
            </w:r>
            <w:r>
              <w:rPr>
                <w:rFonts w:ascii="宋体" w:hAnsi="宋体"/>
                <w:bCs/>
                <w:sz w:val="21"/>
                <w:szCs w:val="21"/>
              </w:rPr>
              <w:t>,做好巡检记录，维护记录单，提交巡检报告</w:t>
            </w:r>
            <w:r>
              <w:rPr>
                <w:rFonts w:ascii="宋体" w:hAnsi="宋体" w:hint="eastAsia"/>
                <w:bCs/>
                <w:sz w:val="21"/>
                <w:szCs w:val="21"/>
              </w:rPr>
              <w:t>。</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北京老年医院指定系统</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服务期内提供4次</w:t>
            </w:r>
          </w:p>
        </w:tc>
      </w:tr>
      <w:tr w:rsidR="00422C38" w:rsidTr="00D74917">
        <w:trPr>
          <w:jc w:val="center"/>
        </w:trPr>
        <w:tc>
          <w:tcPr>
            <w:tcW w:w="766"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4</w:t>
            </w:r>
          </w:p>
        </w:tc>
        <w:tc>
          <w:tcPr>
            <w:tcW w:w="1769" w:type="dxa"/>
            <w:shd w:val="clear" w:color="auto" w:fill="auto"/>
            <w:vAlign w:val="center"/>
          </w:tcPr>
          <w:p w:rsidR="00422C38" w:rsidRDefault="00422C38" w:rsidP="00D74917">
            <w:pPr>
              <w:pStyle w:val="a3"/>
              <w:jc w:val="center"/>
              <w:rPr>
                <w:rFonts w:ascii="宋体" w:hAnsi="宋体"/>
                <w:bCs/>
                <w:sz w:val="21"/>
                <w:szCs w:val="21"/>
              </w:rPr>
            </w:pPr>
            <w:r>
              <w:rPr>
                <w:rFonts w:ascii="宋体" w:hAnsi="宋体" w:hint="eastAsia"/>
                <w:bCs/>
                <w:sz w:val="21"/>
                <w:szCs w:val="21"/>
              </w:rPr>
              <w:t>服务成果</w:t>
            </w:r>
          </w:p>
        </w:tc>
        <w:tc>
          <w:tcPr>
            <w:tcW w:w="5761"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#《北京老年医院安全巡检报告》</w:t>
            </w:r>
          </w:p>
        </w:tc>
      </w:tr>
    </w:tbl>
    <w:p w:rsidR="00422C38" w:rsidRDefault="00422C38" w:rsidP="00422C38">
      <w:pPr>
        <w:rPr>
          <w:rFonts w:ascii="宋体" w:eastAsia="宋体" w:hAnsi="宋体"/>
          <w:szCs w:val="21"/>
        </w:rPr>
      </w:pPr>
    </w:p>
    <w:p w:rsidR="00422C38" w:rsidRDefault="00422C38" w:rsidP="00422C38">
      <w:pPr>
        <w:pStyle w:val="4"/>
        <w:numPr>
          <w:ilvl w:val="1"/>
          <w:numId w:val="3"/>
        </w:numPr>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堡垒机接口开发</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97"/>
        <w:gridCol w:w="6033"/>
      </w:tblGrid>
      <w:tr w:rsidR="00422C38" w:rsidTr="00D74917">
        <w:tc>
          <w:tcPr>
            <w:tcW w:w="766" w:type="dxa"/>
            <w:shd w:val="clear" w:color="auto" w:fill="auto"/>
          </w:tcPr>
          <w:p w:rsidR="00422C38" w:rsidRDefault="00422C38" w:rsidP="00D74917">
            <w:pPr>
              <w:pStyle w:val="a3"/>
              <w:jc w:val="center"/>
              <w:rPr>
                <w:rFonts w:ascii="宋体" w:hAnsi="宋体"/>
                <w:b/>
                <w:sz w:val="21"/>
                <w:szCs w:val="21"/>
              </w:rPr>
            </w:pPr>
            <w:r>
              <w:rPr>
                <w:rFonts w:ascii="宋体" w:hAnsi="宋体"/>
                <w:b/>
                <w:sz w:val="21"/>
                <w:szCs w:val="21"/>
              </w:rPr>
              <w:t>序号</w:t>
            </w:r>
          </w:p>
        </w:tc>
        <w:tc>
          <w:tcPr>
            <w:tcW w:w="1497" w:type="dxa"/>
            <w:shd w:val="clear" w:color="auto" w:fill="auto"/>
          </w:tcPr>
          <w:p w:rsidR="00422C38" w:rsidRDefault="00422C38" w:rsidP="00D74917">
            <w:pPr>
              <w:pStyle w:val="a3"/>
              <w:jc w:val="center"/>
              <w:rPr>
                <w:rFonts w:ascii="宋体" w:hAnsi="宋体"/>
                <w:b/>
                <w:sz w:val="21"/>
                <w:szCs w:val="21"/>
              </w:rPr>
            </w:pPr>
            <w:r>
              <w:rPr>
                <w:rFonts w:ascii="宋体" w:hAnsi="宋体"/>
                <w:b/>
                <w:sz w:val="21"/>
                <w:szCs w:val="21"/>
              </w:rPr>
              <w:t>指标项</w:t>
            </w:r>
          </w:p>
        </w:tc>
        <w:tc>
          <w:tcPr>
            <w:tcW w:w="6033" w:type="dxa"/>
            <w:shd w:val="clear" w:color="auto" w:fill="auto"/>
          </w:tcPr>
          <w:p w:rsidR="00422C38" w:rsidRDefault="00422C38" w:rsidP="00D74917">
            <w:pPr>
              <w:pStyle w:val="a3"/>
              <w:jc w:val="center"/>
              <w:rPr>
                <w:rFonts w:ascii="宋体" w:hAnsi="宋体"/>
                <w:b/>
                <w:sz w:val="21"/>
                <w:szCs w:val="21"/>
              </w:rPr>
            </w:pPr>
            <w:r>
              <w:rPr>
                <w:rFonts w:ascii="宋体" w:hAnsi="宋体" w:hint="eastAsia"/>
                <w:b/>
                <w:sz w:val="21"/>
                <w:szCs w:val="21"/>
              </w:rPr>
              <w:t>规格</w:t>
            </w:r>
            <w:r>
              <w:rPr>
                <w:rFonts w:ascii="宋体" w:hAnsi="宋体"/>
                <w:b/>
                <w:sz w:val="21"/>
                <w:szCs w:val="21"/>
              </w:rPr>
              <w:t>要求</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1</w:t>
            </w:r>
          </w:p>
        </w:tc>
        <w:tc>
          <w:tcPr>
            <w:tcW w:w="1497"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服务内容</w:t>
            </w:r>
          </w:p>
        </w:tc>
        <w:tc>
          <w:tcPr>
            <w:tcW w:w="6033"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针对北京老年医院的堡垒机开发接口，用于双因素认证</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2</w:t>
            </w:r>
          </w:p>
        </w:tc>
        <w:tc>
          <w:tcPr>
            <w:tcW w:w="1497"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服务范围</w:t>
            </w:r>
          </w:p>
        </w:tc>
        <w:tc>
          <w:tcPr>
            <w:tcW w:w="6033"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北京老年医院堡垒机</w:t>
            </w:r>
          </w:p>
        </w:tc>
      </w:tr>
      <w:tr w:rsidR="00422C38" w:rsidTr="00D74917">
        <w:tc>
          <w:tcPr>
            <w:tcW w:w="766"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3</w:t>
            </w:r>
          </w:p>
        </w:tc>
        <w:tc>
          <w:tcPr>
            <w:tcW w:w="1497" w:type="dxa"/>
            <w:shd w:val="clear" w:color="auto" w:fill="auto"/>
          </w:tcPr>
          <w:p w:rsidR="00422C38" w:rsidRDefault="00422C38" w:rsidP="00D74917">
            <w:pPr>
              <w:pStyle w:val="a3"/>
              <w:jc w:val="center"/>
              <w:rPr>
                <w:rFonts w:ascii="宋体" w:hAnsi="宋体"/>
                <w:bCs/>
                <w:sz w:val="21"/>
                <w:szCs w:val="21"/>
              </w:rPr>
            </w:pPr>
            <w:r>
              <w:rPr>
                <w:rFonts w:ascii="宋体" w:hAnsi="宋体" w:hint="eastAsia"/>
                <w:bCs/>
                <w:sz w:val="21"/>
                <w:szCs w:val="21"/>
              </w:rPr>
              <w:t>服务频次</w:t>
            </w:r>
          </w:p>
        </w:tc>
        <w:tc>
          <w:tcPr>
            <w:tcW w:w="6033" w:type="dxa"/>
            <w:shd w:val="clear" w:color="auto" w:fill="auto"/>
          </w:tcPr>
          <w:p w:rsidR="00422C38" w:rsidRDefault="00422C38" w:rsidP="00D74917">
            <w:pPr>
              <w:pStyle w:val="a3"/>
              <w:rPr>
                <w:rFonts w:ascii="宋体" w:hAnsi="宋体"/>
                <w:bCs/>
                <w:sz w:val="21"/>
                <w:szCs w:val="21"/>
              </w:rPr>
            </w:pPr>
            <w:r>
              <w:rPr>
                <w:rFonts w:ascii="宋体" w:hAnsi="宋体" w:hint="eastAsia"/>
                <w:bCs/>
                <w:sz w:val="21"/>
                <w:szCs w:val="21"/>
              </w:rPr>
              <w:t>服务期内提供1次</w:t>
            </w:r>
          </w:p>
        </w:tc>
      </w:tr>
    </w:tbl>
    <w:p w:rsidR="00422C38" w:rsidRDefault="00422C38" w:rsidP="00422C38">
      <w:pPr>
        <w:rPr>
          <w:rFonts w:ascii="宋体" w:eastAsia="宋体" w:hAnsi="宋体"/>
          <w:szCs w:val="21"/>
        </w:rPr>
      </w:pPr>
    </w:p>
    <w:p w:rsidR="00422C38" w:rsidRDefault="00422C38" w:rsidP="00422C38">
      <w:pPr>
        <w:pStyle w:val="2"/>
        <w:numPr>
          <w:ilvl w:val="0"/>
          <w:numId w:val="1"/>
        </w:numPr>
        <w:spacing w:beforeLines="50" w:before="156" w:afterLines="50" w:after="156" w:line="360" w:lineRule="auto"/>
        <w:ind w:left="357" w:hanging="357"/>
        <w:rPr>
          <w:rFonts w:ascii="宋体" w:eastAsia="宋体" w:hAnsi="宋体" w:cs="Times New Roman"/>
          <w:sz w:val="21"/>
          <w:szCs w:val="21"/>
        </w:rPr>
      </w:pPr>
      <w:r>
        <w:rPr>
          <w:rFonts w:ascii="宋体" w:eastAsia="宋体" w:hAnsi="宋体" w:cs="Times New Roman" w:hint="eastAsia"/>
          <w:sz w:val="21"/>
          <w:szCs w:val="21"/>
        </w:rPr>
        <w:t>项目服务要求</w:t>
      </w:r>
    </w:p>
    <w:p w:rsidR="00422C38" w:rsidRDefault="00422C38" w:rsidP="00422C38">
      <w:pPr>
        <w:pStyle w:val="3"/>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（1）工期要求</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本项目服务期限为1年，在本项目合同签订之后，1年内完成安全整改相关工作。</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投标人的项目进度管理应该遵循以下原则：</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（1）依据项目合同约定的工期目标，组织项目进度管理；</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（2）在确保项目质量和安全的原则下，控制项目进度。</w:t>
      </w:r>
    </w:p>
    <w:p w:rsidR="00422C38" w:rsidRDefault="00422C38" w:rsidP="00422C38">
      <w:pPr>
        <w:pStyle w:val="3"/>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（2）服务人员要求</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须为本项目组建稳定的、专业的、独立的项目团队，专门负责本项目服务实施工作，并进行相关的项目管控和随时调整项目实施方向。投标人须针对本项目成立专门的项目组，确保人力、物力的投入，项目组成员必须稳定，项目实施团队成员（不少于6人）在项</w:t>
      </w:r>
      <w:r>
        <w:rPr>
          <w:rFonts w:ascii="宋体" w:eastAsia="宋体" w:hAnsi="宋体" w:cs="Times New Roman" w:hint="eastAsia"/>
          <w:szCs w:val="21"/>
        </w:rPr>
        <w:lastRenderedPageBreak/>
        <w:t>目终验前如果人员退出或更换，需要征得招标人同意。</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项目经理须具备丰富的信息安全知识，具有快速解决问题的能力，有较高判断故障和管理协调的能力，至少具有5年以上安全服务项目经验，能够深刻理解信息系统安全服务工作内容。</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主要技术人员至少具有3年以上安全服务相关工作经验，具有网络安全相关认证资质证书。</w:t>
      </w:r>
    </w:p>
    <w:p w:rsidR="00422C38" w:rsidRDefault="00422C38" w:rsidP="00422C38">
      <w:pPr>
        <w:pStyle w:val="3"/>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（3）质量保障要求</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在安全服务过程中应严格按照相关安全标准，针对安全服务的各个环节，提出有效质量管理计划、质量控制措施及风险控制规避计划,项目经理应在项目每一阶段，对实施过程的控制，调查、分析和解决发现的问题，问题及其解决办法都应写成文档（包括项目周报、会议记录等），保证项目按目标完成。</w:t>
      </w:r>
    </w:p>
    <w:p w:rsidR="00422C38" w:rsidRDefault="00422C38" w:rsidP="00422C38">
      <w:pPr>
        <w:pStyle w:val="3"/>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（4）安全保密要求</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要严格遵守国家《保密法》及有关保密的法律法规，选派具有良好职业道德的人员参与和从事本项目工作，教育相关人员恪守职业道德，服从北京老年医院的管理，严格遵守北京老年医院的保密规定和工作制度，并承担相应的保密责任。</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所有参与本项目的服务人员须签订《保密承诺书》。投标人负责对《保密承诺书》归档保管，接受北京老年医院检查。投标人要对承诺履行情况负有监督责任，一经发现违反承诺情况，要及时向北京老年医院报告。</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投标人所有参与本项目的服务人员自觉接受北京老年医院的安全保密监督和管理，如违反安全保密条款，北京老年医院将追究其责任，对重大的泄密事件将移交司法部门追究其法律责任；对泄露系统资料，造成伤害的，除依据有关规定追究有关责任人员法律责任外，还应依法承担相应的民事责任。</w:t>
      </w:r>
    </w:p>
    <w:p w:rsidR="00422C38" w:rsidRDefault="00422C38" w:rsidP="00422C38">
      <w:pPr>
        <w:pStyle w:val="3"/>
        <w:spacing w:beforeLines="50" w:before="156" w:afterLines="50" w:after="156" w:line="360" w:lineRule="auto"/>
        <w:rPr>
          <w:rFonts w:ascii="宋体" w:eastAsia="宋体" w:hAnsi="宋体" w:cs="Times New Roman"/>
          <w:sz w:val="21"/>
          <w:szCs w:val="21"/>
        </w:rPr>
      </w:pPr>
      <w:r>
        <w:rPr>
          <w:rFonts w:ascii="宋体" w:eastAsia="宋体" w:hAnsi="宋体" w:cs="Times New Roman" w:hint="eastAsia"/>
          <w:sz w:val="21"/>
          <w:szCs w:val="21"/>
        </w:rPr>
        <w:t>（5）验收要求</w:t>
      </w:r>
    </w:p>
    <w:p w:rsidR="00422C38" w:rsidRDefault="00422C38" w:rsidP="00422C38">
      <w:pPr>
        <w:spacing w:after="156" w:line="360" w:lineRule="auto"/>
        <w:ind w:firstLineChars="200" w:firstLine="420"/>
        <w:rPr>
          <w:rFonts w:ascii="宋体" w:eastAsia="宋体" w:hAnsi="宋体" w:cs="Arial"/>
          <w:szCs w:val="21"/>
        </w:rPr>
      </w:pPr>
      <w:r>
        <w:rPr>
          <w:rFonts w:ascii="宋体" w:eastAsia="宋体" w:hAnsi="宋体" w:cs="Arial" w:hint="eastAsia"/>
          <w:szCs w:val="21"/>
        </w:rPr>
        <w:t>需提交的验收文件资料主要包括:</w:t>
      </w:r>
    </w:p>
    <w:p w:rsidR="00422C38" w:rsidRDefault="00422C38" w:rsidP="00422C38">
      <w:pPr>
        <w:numPr>
          <w:ilvl w:val="0"/>
          <w:numId w:val="4"/>
        </w:numPr>
        <w:spacing w:after="156" w:line="276" w:lineRule="auto"/>
        <w:rPr>
          <w:rFonts w:ascii="宋体" w:eastAsia="宋体" w:hAnsi="宋体" w:cs="Arial"/>
          <w:szCs w:val="21"/>
        </w:rPr>
      </w:pPr>
      <w:r>
        <w:rPr>
          <w:rFonts w:ascii="宋体" w:eastAsia="宋体" w:hAnsi="宋体" w:cs="Arial" w:hint="eastAsia"/>
          <w:szCs w:val="21"/>
        </w:rPr>
        <w:t>项目验收申请表；</w:t>
      </w:r>
    </w:p>
    <w:p w:rsidR="00422C38" w:rsidRDefault="00422C38" w:rsidP="00422C38">
      <w:pPr>
        <w:numPr>
          <w:ilvl w:val="0"/>
          <w:numId w:val="4"/>
        </w:numPr>
        <w:spacing w:after="156" w:line="276" w:lineRule="auto"/>
        <w:rPr>
          <w:rFonts w:ascii="宋体" w:eastAsia="宋体" w:hAnsi="宋体" w:cs="Arial"/>
          <w:szCs w:val="21"/>
        </w:rPr>
      </w:pPr>
      <w:r>
        <w:rPr>
          <w:rFonts w:ascii="宋体" w:eastAsia="宋体" w:hAnsi="宋体" w:cs="Arial" w:hint="eastAsia"/>
          <w:szCs w:val="21"/>
        </w:rPr>
        <w:t>项目设计方案及工程过程文档；</w:t>
      </w:r>
    </w:p>
    <w:p w:rsidR="00422C38" w:rsidRDefault="00422C38" w:rsidP="00422C38">
      <w:pPr>
        <w:numPr>
          <w:ilvl w:val="0"/>
          <w:numId w:val="4"/>
        </w:numPr>
        <w:spacing w:after="156" w:line="276" w:lineRule="auto"/>
        <w:rPr>
          <w:rFonts w:ascii="宋体" w:eastAsia="宋体" w:hAnsi="宋体" w:cs="Arial"/>
          <w:szCs w:val="21"/>
        </w:rPr>
      </w:pPr>
      <w:r>
        <w:rPr>
          <w:rFonts w:ascii="宋体" w:eastAsia="宋体" w:hAnsi="宋体" w:cs="Arial" w:hint="eastAsia"/>
          <w:szCs w:val="21"/>
        </w:rPr>
        <w:t>项目建设合同和有关修改、调整情况的纪要文件；</w:t>
      </w:r>
    </w:p>
    <w:p w:rsidR="00422C38" w:rsidRDefault="00422C38" w:rsidP="00422C38">
      <w:pPr>
        <w:numPr>
          <w:ilvl w:val="0"/>
          <w:numId w:val="4"/>
        </w:numPr>
        <w:spacing w:after="156" w:line="276" w:lineRule="auto"/>
        <w:rPr>
          <w:rFonts w:ascii="宋体" w:eastAsia="宋体" w:hAnsi="宋体" w:cs="Arial"/>
          <w:szCs w:val="21"/>
        </w:rPr>
      </w:pPr>
      <w:r>
        <w:rPr>
          <w:rFonts w:ascii="宋体" w:eastAsia="宋体" w:hAnsi="宋体" w:cs="Arial" w:hint="eastAsia"/>
          <w:szCs w:val="21"/>
        </w:rPr>
        <w:lastRenderedPageBreak/>
        <w:t>项目的技术报告和工作总结报告；</w:t>
      </w:r>
    </w:p>
    <w:p w:rsidR="00422C38" w:rsidRDefault="00422C38" w:rsidP="00422C38">
      <w:pPr>
        <w:numPr>
          <w:ilvl w:val="0"/>
          <w:numId w:val="4"/>
        </w:numPr>
        <w:spacing w:after="156" w:line="276" w:lineRule="auto"/>
        <w:rPr>
          <w:rFonts w:ascii="宋体" w:eastAsia="宋体" w:hAnsi="宋体" w:cs="Arial"/>
          <w:szCs w:val="21"/>
        </w:rPr>
      </w:pPr>
      <w:r>
        <w:rPr>
          <w:rFonts w:ascii="宋体" w:eastAsia="宋体" w:hAnsi="宋体" w:cs="Arial" w:hint="eastAsia"/>
          <w:szCs w:val="21"/>
        </w:rPr>
        <w:t>项目建设的技术资料及各阶段成果及过程记录文档；</w:t>
      </w:r>
    </w:p>
    <w:p w:rsidR="00422C38" w:rsidRDefault="00422C38" w:rsidP="00422C38">
      <w:pPr>
        <w:spacing w:beforeLines="50" w:before="156" w:afterLines="50" w:after="156" w:line="360" w:lineRule="auto"/>
        <w:outlineLvl w:val="0"/>
        <w:rPr>
          <w:rFonts w:ascii="宋体" w:eastAsia="宋体" w:hAnsi="宋体"/>
          <w:b/>
          <w:szCs w:val="21"/>
        </w:rPr>
      </w:pPr>
      <w:r>
        <w:rPr>
          <w:rFonts w:ascii="宋体" w:eastAsia="宋体" w:hAnsi="宋体" w:hint="eastAsia"/>
          <w:b/>
          <w:szCs w:val="21"/>
        </w:rPr>
        <w:t>二、投标人</w:t>
      </w:r>
      <w:r>
        <w:rPr>
          <w:rFonts w:ascii="宋体" w:eastAsia="宋体" w:hAnsi="宋体"/>
          <w:b/>
          <w:szCs w:val="21"/>
        </w:rPr>
        <w:t>的资格条件</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szCs w:val="21"/>
        </w:rPr>
        <w:tab/>
        <w:t>投标人须为中华人民共和国境内注册的企业法人，且符合《中华人民共和国政府采购法》第二十二条的规定；</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rPr>
        <w:tab/>
        <w:t>具有良好的商业信誉和健全的财务会计制度；</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szCs w:val="21"/>
        </w:rPr>
        <w:tab/>
        <w:t>具有依法缴纳税收和社会保障资金的良好记录；</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ab/>
        <w:t>参加本次采购活动前三年内，在经营活动中没有重大违法记录；</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szCs w:val="21"/>
        </w:rPr>
        <w:tab/>
        <w:t>具有中国信息安全测评中心颁发的信息安全服务资质（安全工程类）证书；</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6)</w:t>
      </w:r>
      <w:r>
        <w:rPr>
          <w:rFonts w:ascii="宋体" w:eastAsia="宋体" w:hAnsi="宋体" w:cs="Times New Roman"/>
          <w:szCs w:val="21"/>
        </w:rPr>
        <w:tab/>
        <w:t>本项目不接受联合投标；</w:t>
      </w:r>
    </w:p>
    <w:p w:rsidR="00422C38" w:rsidRDefault="00422C38" w:rsidP="00422C38">
      <w:pPr>
        <w:spacing w:line="360"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szCs w:val="21"/>
        </w:rPr>
        <w:tab/>
        <w:t>符合法律、行政法规规定的其他要求。</w:t>
      </w:r>
    </w:p>
    <w:p w:rsidR="00422C38" w:rsidRDefault="00422C38" w:rsidP="00422C38">
      <w:pPr>
        <w:spacing w:beforeLines="50" w:before="156" w:afterLines="50" w:after="156" w:line="360" w:lineRule="auto"/>
        <w:outlineLvl w:val="0"/>
        <w:rPr>
          <w:rFonts w:ascii="宋体" w:eastAsia="宋体" w:hAnsi="宋体"/>
          <w:b/>
          <w:szCs w:val="21"/>
        </w:rPr>
      </w:pPr>
      <w:r>
        <w:rPr>
          <w:rFonts w:ascii="宋体" w:eastAsia="宋体" w:hAnsi="宋体" w:hint="eastAsia"/>
          <w:b/>
          <w:szCs w:val="21"/>
        </w:rPr>
        <w:t>三、评分</w:t>
      </w:r>
      <w:r>
        <w:rPr>
          <w:rFonts w:ascii="宋体" w:eastAsia="宋体" w:hAnsi="宋体"/>
          <w:b/>
          <w:szCs w:val="21"/>
        </w:rPr>
        <w:t>方法及标准</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12"/>
        <w:gridCol w:w="1099"/>
        <w:gridCol w:w="978"/>
        <w:gridCol w:w="612"/>
        <w:gridCol w:w="5221"/>
      </w:tblGrid>
      <w:tr w:rsidR="00422C38" w:rsidTr="00D74917">
        <w:trPr>
          <w:trHeight w:val="468"/>
        </w:trPr>
        <w:tc>
          <w:tcPr>
            <w:tcW w:w="612" w:type="dxa"/>
            <w:tcBorders>
              <w:bottom w:val="single" w:sz="4" w:space="0" w:color="auto"/>
            </w:tcBorders>
            <w:vAlign w:val="center"/>
          </w:tcPr>
          <w:p w:rsidR="00422C38" w:rsidRDefault="00422C38" w:rsidP="00D74917">
            <w:pPr>
              <w:jc w:val="center"/>
              <w:rPr>
                <w:rFonts w:ascii="宋体" w:eastAsia="宋体" w:hAnsi="宋体"/>
                <w:b/>
                <w:color w:val="000000"/>
                <w:szCs w:val="21"/>
              </w:rPr>
            </w:pPr>
            <w:r>
              <w:rPr>
                <w:rFonts w:ascii="宋体" w:eastAsia="宋体" w:hAnsi="宋体" w:hint="eastAsia"/>
                <w:b/>
                <w:color w:val="000000"/>
                <w:szCs w:val="21"/>
              </w:rPr>
              <w:t>序号</w:t>
            </w:r>
          </w:p>
        </w:tc>
        <w:tc>
          <w:tcPr>
            <w:tcW w:w="1099" w:type="dxa"/>
            <w:vAlign w:val="center"/>
          </w:tcPr>
          <w:p w:rsidR="00422C38" w:rsidRDefault="00422C38" w:rsidP="00D74917">
            <w:pPr>
              <w:jc w:val="center"/>
              <w:rPr>
                <w:rFonts w:ascii="宋体" w:eastAsia="宋体" w:hAnsi="宋体"/>
                <w:b/>
                <w:color w:val="000000"/>
                <w:szCs w:val="21"/>
              </w:rPr>
            </w:pPr>
            <w:r>
              <w:rPr>
                <w:rFonts w:ascii="宋体" w:eastAsia="宋体" w:hAnsi="宋体" w:hint="eastAsia"/>
                <w:b/>
                <w:color w:val="000000"/>
                <w:szCs w:val="21"/>
              </w:rPr>
              <w:t>项目</w:t>
            </w:r>
          </w:p>
        </w:tc>
        <w:tc>
          <w:tcPr>
            <w:tcW w:w="978" w:type="dxa"/>
            <w:vAlign w:val="center"/>
          </w:tcPr>
          <w:p w:rsidR="00422C38" w:rsidRDefault="00422C38" w:rsidP="00D74917">
            <w:pPr>
              <w:jc w:val="center"/>
              <w:rPr>
                <w:rFonts w:ascii="宋体" w:eastAsia="宋体" w:hAnsi="宋体"/>
                <w:b/>
                <w:color w:val="000000"/>
                <w:szCs w:val="21"/>
              </w:rPr>
            </w:pPr>
            <w:r>
              <w:rPr>
                <w:rFonts w:ascii="宋体" w:eastAsia="宋体" w:hAnsi="宋体" w:hint="eastAsia"/>
                <w:b/>
                <w:color w:val="000000"/>
                <w:szCs w:val="21"/>
              </w:rPr>
              <w:t>评审内容</w:t>
            </w:r>
          </w:p>
        </w:tc>
        <w:tc>
          <w:tcPr>
            <w:tcW w:w="612" w:type="dxa"/>
            <w:vAlign w:val="center"/>
          </w:tcPr>
          <w:p w:rsidR="00422C38" w:rsidRDefault="00422C38" w:rsidP="00D74917">
            <w:pPr>
              <w:jc w:val="center"/>
              <w:rPr>
                <w:rFonts w:ascii="宋体" w:eastAsia="宋体" w:hAnsi="宋体"/>
                <w:b/>
                <w:color w:val="000000"/>
                <w:szCs w:val="21"/>
              </w:rPr>
            </w:pPr>
            <w:r>
              <w:rPr>
                <w:rFonts w:ascii="宋体" w:eastAsia="宋体" w:hAnsi="宋体" w:hint="eastAsia"/>
                <w:b/>
                <w:color w:val="000000"/>
                <w:szCs w:val="21"/>
              </w:rPr>
              <w:t>分值</w:t>
            </w:r>
          </w:p>
        </w:tc>
        <w:tc>
          <w:tcPr>
            <w:tcW w:w="5221" w:type="dxa"/>
            <w:vAlign w:val="center"/>
          </w:tcPr>
          <w:p w:rsidR="00422C38" w:rsidRDefault="00422C38" w:rsidP="00D74917">
            <w:pPr>
              <w:jc w:val="center"/>
              <w:rPr>
                <w:rFonts w:ascii="宋体" w:eastAsia="宋体" w:hAnsi="宋体"/>
                <w:b/>
                <w:color w:val="000000"/>
                <w:szCs w:val="21"/>
              </w:rPr>
            </w:pPr>
            <w:r>
              <w:rPr>
                <w:rFonts w:ascii="宋体" w:eastAsia="宋体" w:hAnsi="宋体" w:hint="eastAsia"/>
                <w:b/>
                <w:color w:val="000000"/>
                <w:szCs w:val="21"/>
              </w:rPr>
              <w:t>评分标准</w:t>
            </w:r>
          </w:p>
        </w:tc>
      </w:tr>
      <w:tr w:rsidR="00422C38" w:rsidTr="00D74917">
        <w:trPr>
          <w:trHeight w:val="468"/>
        </w:trPr>
        <w:tc>
          <w:tcPr>
            <w:tcW w:w="612" w:type="dxa"/>
            <w:tcBorders>
              <w:bottom w:val="single" w:sz="4" w:space="0" w:color="auto"/>
            </w:tcBorders>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099"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价格部分（30分）</w:t>
            </w: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投标报价</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价格分=最低价格/报价*30*100%</w:t>
            </w:r>
          </w:p>
        </w:tc>
      </w:tr>
      <w:tr w:rsidR="00422C38" w:rsidTr="00D74917">
        <w:trPr>
          <w:trHeight w:val="422"/>
        </w:trPr>
        <w:tc>
          <w:tcPr>
            <w:tcW w:w="612"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099"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商务部分</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0分）</w:t>
            </w: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企业资质</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信息系统安全运维服务一级资质</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信息安全应急处理服务一级资质</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信息系统安全集成服务一级资质</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信息系统安全风险评估一级资质</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企业</w:t>
            </w:r>
            <w:r>
              <w:rPr>
                <w:rFonts w:ascii="宋体" w:eastAsia="宋体" w:hAnsi="宋体" w:cs="宋体"/>
                <w:color w:val="000000"/>
                <w:kern w:val="0"/>
                <w:szCs w:val="21"/>
              </w:rPr>
              <w:t>ISO27001信息安全体系认证证书</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每提供1个得1分。</w:t>
            </w:r>
          </w:p>
        </w:tc>
      </w:tr>
      <w:tr w:rsidR="00422C38" w:rsidTr="00D74917">
        <w:trPr>
          <w:trHeight w:val="468"/>
        </w:trPr>
        <w:tc>
          <w:tcPr>
            <w:tcW w:w="612" w:type="dxa"/>
            <w:vMerge/>
            <w:tcBorders>
              <w:bottom w:val="single" w:sz="4" w:space="0" w:color="auto"/>
            </w:tcBorders>
            <w:vAlign w:val="center"/>
          </w:tcPr>
          <w:p w:rsidR="00422C38" w:rsidRDefault="00422C38" w:rsidP="00D74917">
            <w:pPr>
              <w:widowControl/>
              <w:rPr>
                <w:rFonts w:ascii="宋体" w:eastAsia="宋体" w:hAnsi="宋体" w:cs="宋体"/>
                <w:color w:val="000000"/>
                <w:kern w:val="0"/>
                <w:szCs w:val="21"/>
              </w:rPr>
            </w:pPr>
          </w:p>
        </w:tc>
        <w:tc>
          <w:tcPr>
            <w:tcW w:w="1099" w:type="dxa"/>
            <w:vMerge/>
            <w:vAlign w:val="center"/>
          </w:tcPr>
          <w:p w:rsidR="00422C38" w:rsidRDefault="00422C38" w:rsidP="00D74917">
            <w:pPr>
              <w:widowControl/>
              <w:rPr>
                <w:rFonts w:ascii="宋体" w:eastAsia="宋体" w:hAnsi="宋体" w:cs="宋体"/>
                <w:color w:val="000000"/>
                <w:kern w:val="0"/>
                <w:szCs w:val="21"/>
              </w:rPr>
            </w:pP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同类项目业绩</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221" w:type="dxa"/>
            <w:vAlign w:val="center"/>
          </w:tcPr>
          <w:p w:rsidR="00422C38" w:rsidRDefault="00422C38" w:rsidP="00D74917">
            <w:pPr>
              <w:pStyle w:val="a4"/>
              <w:widowControl/>
              <w:rPr>
                <w:rFonts w:hAnsi="宋体" w:cs="宋体"/>
                <w:color w:val="000000"/>
                <w:szCs w:val="21"/>
              </w:rPr>
            </w:pPr>
            <w:r>
              <w:rPr>
                <w:rFonts w:hAnsi="宋体" w:cs="宋体" w:hint="eastAsia"/>
                <w:color w:val="000000"/>
                <w:szCs w:val="21"/>
              </w:rPr>
              <w:t>投标人近三年（201</w:t>
            </w:r>
            <w:r>
              <w:rPr>
                <w:rFonts w:hAnsi="宋体" w:cs="宋体"/>
                <w:color w:val="000000"/>
                <w:szCs w:val="21"/>
              </w:rPr>
              <w:t>6</w:t>
            </w:r>
            <w:r>
              <w:rPr>
                <w:rFonts w:hAnsi="宋体" w:cs="宋体" w:hint="eastAsia"/>
                <w:color w:val="000000"/>
                <w:szCs w:val="21"/>
              </w:rPr>
              <w:t>年1月1日起）所承担的</w:t>
            </w:r>
            <w:r>
              <w:rPr>
                <w:rFonts w:hAnsi="宋体" w:cs="宋体"/>
                <w:color w:val="000000"/>
                <w:szCs w:val="21"/>
              </w:rPr>
              <w:t>50</w:t>
            </w:r>
            <w:r>
              <w:rPr>
                <w:rFonts w:hAnsi="宋体" w:cs="宋体" w:hint="eastAsia"/>
                <w:color w:val="000000"/>
                <w:szCs w:val="21"/>
              </w:rPr>
              <w:t xml:space="preserve">万及以上的信息安全运维服务项目（设备采购、设备租赁、软件开发金额除外），每提供一个得2分，最多10分。 </w:t>
            </w:r>
          </w:p>
        </w:tc>
      </w:tr>
      <w:tr w:rsidR="00422C38" w:rsidTr="00D74917">
        <w:trPr>
          <w:trHeight w:val="468"/>
        </w:trPr>
        <w:tc>
          <w:tcPr>
            <w:tcW w:w="612"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3</w:t>
            </w:r>
          </w:p>
        </w:tc>
        <w:tc>
          <w:tcPr>
            <w:tcW w:w="1099"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技术部分</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0分）</w:t>
            </w:r>
          </w:p>
          <w:p w:rsidR="00422C38" w:rsidRDefault="00422C38" w:rsidP="00D74917">
            <w:pPr>
              <w:widowControl/>
              <w:rPr>
                <w:rFonts w:ascii="宋体" w:eastAsia="宋体" w:hAnsi="宋体" w:cs="宋体"/>
                <w:color w:val="000000"/>
                <w:kern w:val="0"/>
                <w:szCs w:val="21"/>
              </w:rPr>
            </w:pP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需求理解</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10</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需求理解清晰、全面、准确，得8-10分；</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需求理解基本明确，不够全面、到位，得6-5；</w:t>
            </w:r>
          </w:p>
          <w:p w:rsidR="00422C38" w:rsidRDefault="00422C38" w:rsidP="00D74917">
            <w:pPr>
              <w:pStyle w:val="a4"/>
              <w:widowControl/>
              <w:rPr>
                <w:rFonts w:hAnsi="宋体" w:cs="宋体"/>
                <w:color w:val="000000"/>
                <w:szCs w:val="21"/>
              </w:rPr>
            </w:pPr>
            <w:r>
              <w:rPr>
                <w:rFonts w:hAnsi="宋体" w:cs="宋体" w:hint="eastAsia"/>
                <w:color w:val="000000"/>
                <w:szCs w:val="21"/>
              </w:rPr>
              <w:t>需求理解不够清晰、不准确，比较片面，得1-4分。</w:t>
            </w:r>
          </w:p>
        </w:tc>
      </w:tr>
      <w:tr w:rsidR="00422C38" w:rsidTr="00D74917">
        <w:trPr>
          <w:trHeight w:val="1109"/>
        </w:trPr>
        <w:tc>
          <w:tcPr>
            <w:tcW w:w="612" w:type="dxa"/>
            <w:vMerge/>
            <w:vAlign w:val="center"/>
          </w:tcPr>
          <w:p w:rsidR="00422C38" w:rsidRDefault="00422C38" w:rsidP="00D74917">
            <w:pPr>
              <w:widowControl/>
              <w:rPr>
                <w:rFonts w:ascii="宋体" w:eastAsia="宋体" w:hAnsi="宋体" w:cs="宋体"/>
                <w:color w:val="000000"/>
                <w:kern w:val="0"/>
                <w:szCs w:val="21"/>
              </w:rPr>
            </w:pPr>
          </w:p>
        </w:tc>
        <w:tc>
          <w:tcPr>
            <w:tcW w:w="1099" w:type="dxa"/>
            <w:vMerge/>
            <w:vAlign w:val="center"/>
          </w:tcPr>
          <w:p w:rsidR="00422C38" w:rsidRDefault="00422C38" w:rsidP="00D74917">
            <w:pPr>
              <w:widowControl/>
              <w:rPr>
                <w:rFonts w:ascii="宋体" w:eastAsia="宋体" w:hAnsi="宋体" w:cs="宋体"/>
                <w:color w:val="000000"/>
                <w:kern w:val="0"/>
                <w:szCs w:val="21"/>
              </w:rPr>
            </w:pPr>
          </w:p>
        </w:tc>
        <w:tc>
          <w:tcPr>
            <w:tcW w:w="978"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项目组人员情况</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项目经理要求</w:t>
            </w:r>
            <w:r>
              <w:rPr>
                <w:rFonts w:ascii="宋体" w:eastAsia="宋体" w:hAnsi="宋体" w:cs="宋体" w:hint="eastAsia"/>
                <w:color w:val="000000"/>
                <w:kern w:val="0"/>
                <w:szCs w:val="21"/>
              </w:rPr>
              <w:t>：</w:t>
            </w:r>
            <w:r>
              <w:rPr>
                <w:rFonts w:ascii="宋体" w:eastAsia="宋体" w:hAnsi="宋体" w:cs="宋体"/>
                <w:color w:val="000000"/>
                <w:kern w:val="0"/>
                <w:szCs w:val="21"/>
              </w:rPr>
              <w:br/>
            </w:r>
            <w:r>
              <w:rPr>
                <w:rFonts w:ascii="宋体" w:eastAsia="宋体" w:hAnsi="宋体" w:cs="宋体" w:hint="eastAsia"/>
                <w:color w:val="000000"/>
                <w:kern w:val="0"/>
                <w:szCs w:val="21"/>
              </w:rPr>
              <w:t>项目经理需具有CISP证书、C-CCSK证书、ITIL证书、信息系统项目管理师证书及省部级专业职务任职资格评审机构颁发的高级工程师（信息安全专业）资格证书，5个证书全部具有得10分，有一项不满足整体扣2分。</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提供项目经理近三个月社保缴纳证明。</w:t>
            </w:r>
          </w:p>
        </w:tc>
      </w:tr>
      <w:tr w:rsidR="00422C38" w:rsidTr="00D74917">
        <w:trPr>
          <w:trHeight w:val="416"/>
        </w:trPr>
        <w:tc>
          <w:tcPr>
            <w:tcW w:w="612" w:type="dxa"/>
            <w:vMerge/>
            <w:vAlign w:val="center"/>
          </w:tcPr>
          <w:p w:rsidR="00422C38" w:rsidRDefault="00422C38" w:rsidP="00D74917">
            <w:pPr>
              <w:widowControl/>
              <w:rPr>
                <w:rFonts w:ascii="宋体" w:eastAsia="宋体" w:hAnsi="宋体" w:cs="宋体"/>
                <w:color w:val="000000"/>
                <w:kern w:val="0"/>
                <w:szCs w:val="21"/>
              </w:rPr>
            </w:pPr>
          </w:p>
        </w:tc>
        <w:tc>
          <w:tcPr>
            <w:tcW w:w="1099" w:type="dxa"/>
            <w:vMerge/>
            <w:vAlign w:val="center"/>
          </w:tcPr>
          <w:p w:rsidR="00422C38" w:rsidRDefault="00422C38" w:rsidP="00D74917">
            <w:pPr>
              <w:widowControl/>
              <w:rPr>
                <w:rFonts w:ascii="宋体" w:eastAsia="宋体" w:hAnsi="宋体" w:cs="宋体"/>
                <w:color w:val="000000"/>
                <w:kern w:val="0"/>
                <w:szCs w:val="21"/>
              </w:rPr>
            </w:pPr>
          </w:p>
        </w:tc>
        <w:tc>
          <w:tcPr>
            <w:tcW w:w="978" w:type="dxa"/>
            <w:vMerge/>
            <w:vAlign w:val="center"/>
          </w:tcPr>
          <w:p w:rsidR="00422C38" w:rsidRDefault="00422C38" w:rsidP="00D74917">
            <w:pPr>
              <w:widowControl/>
              <w:rPr>
                <w:rFonts w:ascii="宋体" w:eastAsia="宋体" w:hAnsi="宋体" w:cs="宋体"/>
                <w:color w:val="000000"/>
                <w:kern w:val="0"/>
                <w:szCs w:val="21"/>
              </w:rPr>
            </w:pP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项目人员要求</w:t>
            </w:r>
            <w:r>
              <w:rPr>
                <w:rFonts w:ascii="宋体" w:eastAsia="宋体" w:hAnsi="宋体" w:cs="宋体" w:hint="eastAsia"/>
                <w:color w:val="000000"/>
                <w:kern w:val="0"/>
                <w:szCs w:val="21"/>
              </w:rPr>
              <w:t>：</w:t>
            </w:r>
          </w:p>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核心骨干成员需要具备</w:t>
            </w:r>
            <w:r>
              <w:rPr>
                <w:rFonts w:ascii="宋体" w:eastAsia="宋体" w:hAnsi="宋体" w:cs="宋体"/>
                <w:color w:val="000000"/>
                <w:kern w:val="0"/>
                <w:szCs w:val="21"/>
              </w:rPr>
              <w:t>CISP资质证书</w:t>
            </w:r>
            <w:r>
              <w:rPr>
                <w:rFonts w:ascii="宋体" w:eastAsia="宋体" w:hAnsi="宋体" w:cs="宋体" w:hint="eastAsia"/>
                <w:color w:val="000000"/>
                <w:kern w:val="0"/>
                <w:szCs w:val="21"/>
              </w:rPr>
              <w:t>每提供一个证书得</w:t>
            </w:r>
            <w:r>
              <w:rPr>
                <w:rFonts w:ascii="宋体" w:eastAsia="宋体" w:hAnsi="宋体" w:cs="宋体"/>
                <w:color w:val="000000"/>
                <w:kern w:val="0"/>
                <w:szCs w:val="21"/>
              </w:rPr>
              <w:t>1</w:t>
            </w:r>
            <w:r>
              <w:rPr>
                <w:rFonts w:ascii="宋体" w:eastAsia="宋体" w:hAnsi="宋体" w:cs="宋体" w:hint="eastAsia"/>
                <w:color w:val="000000"/>
                <w:kern w:val="0"/>
                <w:szCs w:val="21"/>
              </w:rPr>
              <w:t>分，最高</w:t>
            </w:r>
            <w:r>
              <w:rPr>
                <w:rFonts w:ascii="宋体" w:eastAsia="宋体" w:hAnsi="宋体" w:cs="宋体"/>
                <w:color w:val="000000"/>
                <w:kern w:val="0"/>
                <w:szCs w:val="21"/>
              </w:rPr>
              <w:t>4</w:t>
            </w:r>
            <w:r>
              <w:rPr>
                <w:rFonts w:ascii="宋体" w:eastAsia="宋体" w:hAnsi="宋体" w:cs="宋体" w:hint="eastAsia"/>
                <w:color w:val="000000"/>
                <w:kern w:val="0"/>
                <w:szCs w:val="21"/>
              </w:rPr>
              <w:t>分；</w:t>
            </w:r>
          </w:p>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项目团队</w:t>
            </w:r>
            <w:r>
              <w:rPr>
                <w:rFonts w:ascii="宋体" w:eastAsia="宋体" w:hAnsi="宋体" w:cs="宋体" w:hint="eastAsia"/>
                <w:color w:val="000000"/>
                <w:kern w:val="0"/>
                <w:szCs w:val="21"/>
              </w:rPr>
              <w:t>其他</w:t>
            </w:r>
            <w:r>
              <w:rPr>
                <w:rFonts w:ascii="宋体" w:eastAsia="宋体" w:hAnsi="宋体" w:cs="宋体"/>
                <w:color w:val="000000"/>
                <w:kern w:val="0"/>
                <w:szCs w:val="21"/>
              </w:rPr>
              <w:t>成员需要具备</w:t>
            </w:r>
            <w:r>
              <w:rPr>
                <w:rFonts w:ascii="宋体" w:eastAsia="宋体" w:hAnsi="宋体" w:cs="宋体" w:hint="eastAsia"/>
                <w:color w:val="000000"/>
                <w:kern w:val="0"/>
                <w:szCs w:val="21"/>
              </w:rPr>
              <w:t>C</w:t>
            </w:r>
            <w:r>
              <w:rPr>
                <w:rFonts w:ascii="宋体" w:eastAsia="宋体" w:hAnsi="宋体" w:cs="宋体"/>
                <w:color w:val="000000"/>
                <w:kern w:val="0"/>
                <w:szCs w:val="21"/>
              </w:rPr>
              <w:t>CIE资质证书每提供一个证书得1分，最高得3分</w:t>
            </w:r>
            <w:r>
              <w:rPr>
                <w:rFonts w:ascii="宋体" w:eastAsia="宋体" w:hAnsi="宋体" w:cs="宋体" w:hint="eastAsia"/>
                <w:color w:val="000000"/>
                <w:kern w:val="0"/>
                <w:szCs w:val="21"/>
              </w:rPr>
              <w:t>；</w:t>
            </w:r>
          </w:p>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项目团队</w:t>
            </w:r>
            <w:r>
              <w:rPr>
                <w:rFonts w:ascii="宋体" w:eastAsia="宋体" w:hAnsi="宋体" w:cs="宋体" w:hint="eastAsia"/>
                <w:color w:val="000000"/>
                <w:kern w:val="0"/>
                <w:szCs w:val="21"/>
              </w:rPr>
              <w:t>成员需具备C</w:t>
            </w:r>
            <w:r>
              <w:rPr>
                <w:rFonts w:ascii="宋体" w:eastAsia="宋体" w:hAnsi="宋体" w:cs="宋体"/>
                <w:color w:val="000000"/>
                <w:kern w:val="0"/>
                <w:szCs w:val="21"/>
              </w:rPr>
              <w:t>ISSP证书，</w:t>
            </w:r>
            <w:r>
              <w:rPr>
                <w:rFonts w:ascii="宋体" w:eastAsia="宋体" w:hAnsi="宋体" w:cs="宋体" w:hint="eastAsia"/>
                <w:color w:val="000000"/>
                <w:kern w:val="0"/>
                <w:szCs w:val="21"/>
              </w:rPr>
              <w:t>每提供1个证书</w:t>
            </w:r>
            <w:r>
              <w:rPr>
                <w:rFonts w:ascii="宋体" w:eastAsia="宋体" w:hAnsi="宋体" w:cs="宋体"/>
                <w:color w:val="000000"/>
                <w:kern w:val="0"/>
                <w:szCs w:val="21"/>
              </w:rPr>
              <w:t>得3分，</w:t>
            </w:r>
            <w:r>
              <w:rPr>
                <w:rFonts w:ascii="宋体" w:eastAsia="宋体" w:hAnsi="宋体" w:cs="宋体" w:hint="eastAsia"/>
                <w:color w:val="000000"/>
                <w:kern w:val="0"/>
                <w:szCs w:val="21"/>
              </w:rPr>
              <w:t>最高的3</w:t>
            </w:r>
            <w:r>
              <w:rPr>
                <w:rFonts w:ascii="宋体" w:eastAsia="宋体" w:hAnsi="宋体" w:cs="宋体"/>
                <w:color w:val="000000"/>
                <w:kern w:val="0"/>
                <w:szCs w:val="21"/>
              </w:rPr>
              <w:t>分。</w:t>
            </w:r>
          </w:p>
        </w:tc>
      </w:tr>
      <w:tr w:rsidR="00422C38" w:rsidTr="00D74917">
        <w:trPr>
          <w:trHeight w:val="561"/>
        </w:trPr>
        <w:tc>
          <w:tcPr>
            <w:tcW w:w="612" w:type="dxa"/>
            <w:vMerge/>
            <w:vAlign w:val="center"/>
          </w:tcPr>
          <w:p w:rsidR="00422C38" w:rsidRDefault="00422C38" w:rsidP="00D74917">
            <w:pPr>
              <w:widowControl/>
              <w:rPr>
                <w:rFonts w:ascii="宋体" w:eastAsia="宋体" w:hAnsi="宋体" w:cs="宋体"/>
                <w:color w:val="000000"/>
                <w:kern w:val="0"/>
                <w:szCs w:val="21"/>
              </w:rPr>
            </w:pPr>
          </w:p>
        </w:tc>
        <w:tc>
          <w:tcPr>
            <w:tcW w:w="1099" w:type="dxa"/>
            <w:vMerge w:val="restart"/>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售后服务</w:t>
            </w:r>
            <w:r>
              <w:rPr>
                <w:rFonts w:ascii="宋体" w:eastAsia="宋体" w:hAnsi="宋体" w:cs="宋体" w:hint="eastAsia"/>
                <w:color w:val="000000"/>
                <w:kern w:val="0"/>
                <w:szCs w:val="21"/>
              </w:rPr>
              <w:br/>
              <w:t>（20分）</w:t>
            </w: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服务方式</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5221" w:type="dxa"/>
            <w:vAlign w:val="center"/>
          </w:tcPr>
          <w:p w:rsidR="00422C38" w:rsidRDefault="00422C38" w:rsidP="00D74917">
            <w:pPr>
              <w:widowControl/>
              <w:numPr>
                <w:ilvl w:val="0"/>
                <w:numId w:val="5"/>
              </w:numPr>
              <w:rPr>
                <w:rFonts w:ascii="宋体" w:eastAsia="宋体" w:hAnsi="宋体"/>
                <w:bCs/>
                <w:szCs w:val="21"/>
              </w:rPr>
            </w:pPr>
            <w:r>
              <w:rPr>
                <w:rFonts w:ascii="宋体" w:hAnsi="宋体" w:hint="eastAsia"/>
                <w:bCs/>
                <w:szCs w:val="21"/>
              </w:rPr>
              <w:t>应免费提供三年硬件质保以及三年软件服务</w:t>
            </w:r>
            <w:r>
              <w:rPr>
                <w:rFonts w:ascii="宋体" w:eastAsia="宋体" w:hAnsi="宋体" w:hint="eastAsia"/>
                <w:bCs/>
                <w:szCs w:val="21"/>
              </w:rPr>
              <w:t>,10分。</w:t>
            </w:r>
          </w:p>
          <w:p w:rsidR="00422C38" w:rsidRDefault="00422C38" w:rsidP="00D74917">
            <w:pPr>
              <w:widowControl/>
              <w:numPr>
                <w:ilvl w:val="0"/>
                <w:numId w:val="5"/>
              </w:numPr>
              <w:rPr>
                <w:rFonts w:ascii="宋体" w:eastAsia="宋体" w:hAnsi="宋体" w:cs="宋体"/>
                <w:color w:val="000000"/>
                <w:kern w:val="0"/>
                <w:szCs w:val="21"/>
              </w:rPr>
            </w:pPr>
            <w:r>
              <w:rPr>
                <w:rFonts w:ascii="宋体" w:eastAsia="宋体" w:hAnsi="宋体" w:cs="宋体" w:hint="eastAsia"/>
                <w:color w:val="000000"/>
                <w:kern w:val="0"/>
                <w:szCs w:val="21"/>
              </w:rPr>
              <w:t>提供24小时电话、现场、远程、紧急和重大事件上门服务，每提供一种方式得1分。</w:t>
            </w:r>
          </w:p>
        </w:tc>
      </w:tr>
      <w:tr w:rsidR="00422C38" w:rsidTr="00D74917">
        <w:trPr>
          <w:trHeight w:val="896"/>
        </w:trPr>
        <w:tc>
          <w:tcPr>
            <w:tcW w:w="612" w:type="dxa"/>
            <w:vMerge/>
            <w:vAlign w:val="center"/>
          </w:tcPr>
          <w:p w:rsidR="00422C38" w:rsidRDefault="00422C38" w:rsidP="00D74917">
            <w:pPr>
              <w:widowControl/>
              <w:rPr>
                <w:rFonts w:ascii="宋体" w:eastAsia="宋体" w:hAnsi="宋体" w:cs="宋体"/>
                <w:color w:val="000000"/>
                <w:kern w:val="0"/>
                <w:szCs w:val="21"/>
              </w:rPr>
            </w:pPr>
          </w:p>
        </w:tc>
        <w:tc>
          <w:tcPr>
            <w:tcW w:w="1099" w:type="dxa"/>
            <w:vMerge/>
            <w:vAlign w:val="center"/>
          </w:tcPr>
          <w:p w:rsidR="00422C38" w:rsidRDefault="00422C38" w:rsidP="00D74917">
            <w:pPr>
              <w:widowControl/>
              <w:rPr>
                <w:rFonts w:ascii="宋体" w:eastAsia="宋体" w:hAnsi="宋体" w:cs="宋体"/>
                <w:color w:val="000000"/>
                <w:kern w:val="0"/>
                <w:szCs w:val="21"/>
              </w:rPr>
            </w:pP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售后服务方案</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color w:val="000000"/>
                <w:kern w:val="0"/>
                <w:szCs w:val="21"/>
              </w:rPr>
              <w:t>售后服务方案全面细致可行、提供本地化服务，具备完善服务体系，具有完备的应急事件处置措施，服务标准不低于7*24小时（</w:t>
            </w:r>
            <w:r>
              <w:rPr>
                <w:rFonts w:ascii="宋体" w:eastAsia="宋体" w:hAnsi="宋体" w:cs="宋体" w:hint="eastAsia"/>
                <w:color w:val="000000"/>
                <w:kern w:val="0"/>
                <w:szCs w:val="21"/>
              </w:rPr>
              <w:t>优3分，良2，差1分</w:t>
            </w:r>
            <w:r>
              <w:rPr>
                <w:rFonts w:ascii="宋体" w:eastAsia="宋体" w:hAnsi="宋体" w:cs="宋体"/>
                <w:color w:val="000000"/>
                <w:kern w:val="0"/>
                <w:szCs w:val="21"/>
              </w:rPr>
              <w:t>）。</w:t>
            </w:r>
          </w:p>
        </w:tc>
      </w:tr>
      <w:tr w:rsidR="00422C38" w:rsidTr="00D74917">
        <w:trPr>
          <w:trHeight w:val="612"/>
        </w:trPr>
        <w:tc>
          <w:tcPr>
            <w:tcW w:w="612" w:type="dxa"/>
            <w:vMerge/>
            <w:vAlign w:val="center"/>
          </w:tcPr>
          <w:p w:rsidR="00422C38" w:rsidRDefault="00422C38" w:rsidP="00D74917">
            <w:pPr>
              <w:widowControl/>
              <w:rPr>
                <w:rFonts w:ascii="宋体" w:eastAsia="宋体" w:hAnsi="宋体" w:cs="宋体"/>
                <w:color w:val="000000"/>
                <w:kern w:val="0"/>
                <w:szCs w:val="21"/>
              </w:rPr>
            </w:pPr>
          </w:p>
        </w:tc>
        <w:tc>
          <w:tcPr>
            <w:tcW w:w="1099" w:type="dxa"/>
            <w:vMerge/>
            <w:vAlign w:val="center"/>
          </w:tcPr>
          <w:p w:rsidR="00422C38" w:rsidRDefault="00422C38" w:rsidP="00D74917">
            <w:pPr>
              <w:widowControl/>
              <w:rPr>
                <w:rFonts w:ascii="宋体" w:eastAsia="宋体" w:hAnsi="宋体" w:cs="宋体"/>
                <w:color w:val="000000"/>
                <w:kern w:val="0"/>
                <w:szCs w:val="21"/>
              </w:rPr>
            </w:pPr>
          </w:p>
        </w:tc>
        <w:tc>
          <w:tcPr>
            <w:tcW w:w="978"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服务质量</w:t>
            </w:r>
          </w:p>
        </w:tc>
        <w:tc>
          <w:tcPr>
            <w:tcW w:w="612"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5221" w:type="dxa"/>
            <w:vAlign w:val="center"/>
          </w:tcPr>
          <w:p w:rsidR="00422C38" w:rsidRDefault="00422C38" w:rsidP="00D74917">
            <w:pPr>
              <w:widowControl/>
              <w:rPr>
                <w:rFonts w:ascii="宋体" w:eastAsia="宋体" w:hAnsi="宋体" w:cs="宋体"/>
                <w:color w:val="000000"/>
                <w:kern w:val="0"/>
                <w:szCs w:val="21"/>
              </w:rPr>
            </w:pPr>
            <w:r>
              <w:rPr>
                <w:rFonts w:ascii="宋体" w:eastAsia="宋体" w:hAnsi="宋体" w:cs="宋体" w:hint="eastAsia"/>
                <w:color w:val="000000"/>
                <w:kern w:val="0"/>
                <w:szCs w:val="21"/>
              </w:rPr>
              <w:t>根据响应时间及处理方案合理、可行性等横向评价，优3分，良2，差1分。</w:t>
            </w:r>
          </w:p>
        </w:tc>
      </w:tr>
    </w:tbl>
    <w:p w:rsidR="00422C38" w:rsidRDefault="00422C38" w:rsidP="00422C38">
      <w:pPr>
        <w:rPr>
          <w:rFonts w:ascii="宋体" w:eastAsia="宋体" w:hAnsi="宋体"/>
          <w:szCs w:val="21"/>
        </w:rPr>
      </w:pPr>
    </w:p>
    <w:p w:rsidR="00422C38" w:rsidRDefault="00422C38" w:rsidP="00422C38">
      <w:pPr>
        <w:rPr>
          <w:rFonts w:ascii="仿宋_GB2312" w:eastAsia="仿宋_GB2312" w:hAnsi="宋体" w:cs="仿宋_GB2312"/>
          <w:color w:val="333333"/>
          <w:sz w:val="28"/>
          <w:szCs w:val="28"/>
          <w:shd w:val="clear" w:color="auto" w:fill="FFFFFF"/>
        </w:rPr>
      </w:pPr>
    </w:p>
    <w:p w:rsidR="00EC3FB9" w:rsidRPr="00422C38" w:rsidRDefault="00EC3FB9"/>
    <w:sectPr w:rsidR="00EC3FB9" w:rsidRPr="00422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7DB"/>
    <w:multiLevelType w:val="multilevel"/>
    <w:tmpl w:val="000B47D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6A325F0"/>
    <w:multiLevelType w:val="multilevel"/>
    <w:tmpl w:val="16A325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4691A7A"/>
    <w:multiLevelType w:val="multilevel"/>
    <w:tmpl w:val="54691A7A"/>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EB606D9"/>
    <w:multiLevelType w:val="singleLevel"/>
    <w:tmpl w:val="5EB606D9"/>
    <w:lvl w:ilvl="0">
      <w:start w:val="1"/>
      <w:numFmt w:val="decimal"/>
      <w:suff w:val="nothing"/>
      <w:lvlText w:val="%1、"/>
      <w:lvlJc w:val="left"/>
    </w:lvl>
  </w:abstractNum>
  <w:abstractNum w:abstractNumId="4" w15:restartNumberingAfterBreak="0">
    <w:nsid w:val="729B7CBF"/>
    <w:multiLevelType w:val="multilevel"/>
    <w:tmpl w:val="729B7CBF"/>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
  </w:num>
  <w:num w:numId="2">
    <w:abstractNumId w:val="1"/>
  </w:num>
  <w:num w:numId="3">
    <w:abstractNumId w:val="4"/>
  </w:num>
  <w:num w:numId="4">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38"/>
    <w:rsid w:val="00422C38"/>
    <w:rsid w:val="00EC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A35B4-5DB9-44BD-B0CA-C9434E19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C38"/>
    <w:pPr>
      <w:widowControl w:val="0"/>
      <w:jc w:val="both"/>
    </w:pPr>
    <w:rPr>
      <w:szCs w:val="24"/>
    </w:rPr>
  </w:style>
  <w:style w:type="paragraph" w:styleId="2">
    <w:name w:val="heading 2"/>
    <w:basedOn w:val="a"/>
    <w:next w:val="a"/>
    <w:link w:val="2Char"/>
    <w:unhideWhenUsed/>
    <w:qFormat/>
    <w:rsid w:val="00422C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22C3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422C3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22C38"/>
    <w:rPr>
      <w:rFonts w:asciiTheme="majorHAnsi" w:eastAsiaTheme="majorEastAsia" w:hAnsiTheme="majorHAnsi" w:cstheme="majorBidi"/>
      <w:b/>
      <w:bCs/>
      <w:sz w:val="32"/>
      <w:szCs w:val="32"/>
    </w:rPr>
  </w:style>
  <w:style w:type="character" w:customStyle="1" w:styleId="3Char">
    <w:name w:val="标题 3 Char"/>
    <w:basedOn w:val="a0"/>
    <w:link w:val="3"/>
    <w:rsid w:val="00422C38"/>
    <w:rPr>
      <w:b/>
      <w:bCs/>
      <w:sz w:val="32"/>
      <w:szCs w:val="32"/>
    </w:rPr>
  </w:style>
  <w:style w:type="character" w:customStyle="1" w:styleId="4Char">
    <w:name w:val="标题 4 Char"/>
    <w:basedOn w:val="a0"/>
    <w:link w:val="4"/>
    <w:rsid w:val="00422C38"/>
    <w:rPr>
      <w:rFonts w:asciiTheme="majorHAnsi" w:eastAsiaTheme="majorEastAsia" w:hAnsiTheme="majorHAnsi" w:cstheme="majorBidi"/>
      <w:b/>
      <w:bCs/>
      <w:sz w:val="28"/>
      <w:szCs w:val="28"/>
    </w:rPr>
  </w:style>
  <w:style w:type="paragraph" w:styleId="a3">
    <w:name w:val="Body Text"/>
    <w:basedOn w:val="a"/>
    <w:link w:val="Char"/>
    <w:qFormat/>
    <w:rsid w:val="00422C38"/>
    <w:pPr>
      <w:spacing w:after="120"/>
    </w:pPr>
    <w:rPr>
      <w:rFonts w:ascii="Times New Roman" w:eastAsia="宋体" w:hAnsi="Times New Roman" w:cs="Times New Roman"/>
      <w:kern w:val="0"/>
      <w:sz w:val="20"/>
      <w:szCs w:val="20"/>
    </w:rPr>
  </w:style>
  <w:style w:type="character" w:customStyle="1" w:styleId="Char">
    <w:name w:val="正文文本 Char"/>
    <w:basedOn w:val="a0"/>
    <w:link w:val="a3"/>
    <w:qFormat/>
    <w:rsid w:val="00422C38"/>
    <w:rPr>
      <w:rFonts w:ascii="Times New Roman" w:eastAsia="宋体" w:hAnsi="Times New Roman" w:cs="Times New Roman"/>
      <w:kern w:val="0"/>
      <w:sz w:val="20"/>
      <w:szCs w:val="20"/>
    </w:rPr>
  </w:style>
  <w:style w:type="paragraph" w:styleId="a4">
    <w:name w:val="Plain Text"/>
    <w:basedOn w:val="a"/>
    <w:link w:val="Char1"/>
    <w:qFormat/>
    <w:rsid w:val="00422C38"/>
    <w:rPr>
      <w:rFonts w:ascii="宋体" w:eastAsia="宋体" w:hAnsi="Courier New" w:cs="Times New Roman"/>
      <w:kern w:val="0"/>
      <w:sz w:val="24"/>
      <w:szCs w:val="20"/>
    </w:rPr>
  </w:style>
  <w:style w:type="character" w:customStyle="1" w:styleId="Char0">
    <w:name w:val="纯文本 Char"/>
    <w:basedOn w:val="a0"/>
    <w:uiPriority w:val="99"/>
    <w:semiHidden/>
    <w:rsid w:val="00422C38"/>
    <w:rPr>
      <w:rFonts w:ascii="宋体" w:eastAsia="宋体" w:hAnsi="Courier New" w:cs="Courier New"/>
      <w:szCs w:val="21"/>
    </w:rPr>
  </w:style>
  <w:style w:type="character" w:customStyle="1" w:styleId="Char1">
    <w:name w:val="纯文本 Char1"/>
    <w:link w:val="a4"/>
    <w:qFormat/>
    <w:rsid w:val="00422C38"/>
    <w:rPr>
      <w:rFonts w:ascii="宋体" w:eastAsia="宋体" w:hAnsi="Courier New" w:cs="Times New Roman"/>
      <w:kern w:val="0"/>
      <w:sz w:val="24"/>
      <w:szCs w:val="20"/>
    </w:rPr>
  </w:style>
  <w:style w:type="paragraph" w:customStyle="1" w:styleId="20">
    <w:name w:val="列出段落2"/>
    <w:basedOn w:val="a"/>
    <w:uiPriority w:val="34"/>
    <w:qFormat/>
    <w:rsid w:val="00422C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Lnyy-Xuan</dc:creator>
  <cp:keywords/>
  <dc:description/>
  <cp:lastModifiedBy>Lnyy-Xuan</cp:lastModifiedBy>
  <cp:revision>1</cp:revision>
  <dcterms:created xsi:type="dcterms:W3CDTF">2020-05-09T02:59:00Z</dcterms:created>
  <dcterms:modified xsi:type="dcterms:W3CDTF">2020-05-09T03:04:00Z</dcterms:modified>
</cp:coreProperties>
</file>