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5F2" w:rsidRDefault="003765F2">
      <w:pPr>
        <w:widowControl/>
        <w:jc w:val="center"/>
        <w:rPr>
          <w:rFonts w:ascii="宋体" w:hAnsi="宋体"/>
          <w:b/>
          <w:sz w:val="32"/>
          <w:szCs w:val="32"/>
        </w:rPr>
      </w:pPr>
    </w:p>
    <w:p w:rsidR="00B22AC0" w:rsidRDefault="006711E3">
      <w:pPr>
        <w:widowControl/>
        <w:jc w:val="center"/>
        <w:rPr>
          <w:rFonts w:ascii="宋体" w:hAnsi="宋体"/>
          <w:b/>
          <w:sz w:val="32"/>
          <w:szCs w:val="32"/>
        </w:rPr>
      </w:pPr>
      <w:bookmarkStart w:id="0" w:name="_GoBack"/>
      <w:r>
        <w:rPr>
          <w:rFonts w:ascii="宋体" w:hAnsi="宋体" w:hint="eastAsia"/>
          <w:b/>
          <w:sz w:val="32"/>
          <w:szCs w:val="32"/>
        </w:rPr>
        <w:t>北京老年医院</w:t>
      </w:r>
      <w:r w:rsidR="0032660D" w:rsidRPr="0032660D">
        <w:rPr>
          <w:rFonts w:ascii="宋体" w:hAnsi="宋体" w:hint="eastAsia"/>
          <w:b/>
          <w:sz w:val="32"/>
          <w:szCs w:val="32"/>
        </w:rPr>
        <w:t>有害生物防治</w:t>
      </w:r>
      <w:r>
        <w:rPr>
          <w:rFonts w:ascii="宋体" w:hAnsi="宋体" w:hint="eastAsia"/>
          <w:b/>
          <w:sz w:val="32"/>
          <w:szCs w:val="32"/>
        </w:rPr>
        <w:t>项目技术需求</w:t>
      </w:r>
    </w:p>
    <w:bookmarkEnd w:id="0"/>
    <w:p w:rsidR="00B22AC0" w:rsidRDefault="00B22AC0">
      <w:pPr>
        <w:widowControl/>
        <w:ind w:firstLineChars="200" w:firstLine="640"/>
        <w:rPr>
          <w:rFonts w:asciiTheme="minorEastAsia" w:hAnsiTheme="minorEastAsia"/>
          <w:kern w:val="0"/>
          <w:sz w:val="32"/>
          <w:szCs w:val="32"/>
        </w:rPr>
      </w:pPr>
    </w:p>
    <w:p w:rsidR="00B22AC0" w:rsidRDefault="006711E3">
      <w:pPr>
        <w:widowControl/>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一、项目名称：</w:t>
      </w:r>
      <w:r w:rsidR="0032660D" w:rsidRPr="0032660D">
        <w:rPr>
          <w:rFonts w:asciiTheme="minorEastAsia" w:hAnsiTheme="minorEastAsia" w:hint="eastAsia"/>
          <w:kern w:val="0"/>
          <w:sz w:val="24"/>
        </w:rPr>
        <w:t>有害生物防治</w:t>
      </w:r>
      <w:r>
        <w:rPr>
          <w:rFonts w:asciiTheme="minorEastAsia" w:hAnsiTheme="minorEastAsia" w:hint="eastAsia"/>
          <w:kern w:val="0"/>
          <w:sz w:val="24"/>
        </w:rPr>
        <w:t>项目</w:t>
      </w:r>
    </w:p>
    <w:p w:rsidR="00B22AC0" w:rsidRDefault="006711E3">
      <w:pPr>
        <w:widowControl/>
        <w:spacing w:line="360" w:lineRule="auto"/>
        <w:ind w:firstLineChars="200" w:firstLine="480"/>
        <w:rPr>
          <w:rFonts w:asciiTheme="minorEastAsia" w:hAnsiTheme="minorEastAsia"/>
          <w:kern w:val="0"/>
          <w:sz w:val="24"/>
        </w:rPr>
      </w:pPr>
      <w:r>
        <w:rPr>
          <w:rFonts w:asciiTheme="minorEastAsia" w:hAnsiTheme="minorEastAsia" w:hint="eastAsia"/>
          <w:kern w:val="0"/>
          <w:sz w:val="24"/>
        </w:rPr>
        <w:t>二、采购内容：</w:t>
      </w:r>
      <w:r>
        <w:rPr>
          <w:rFonts w:ascii="宋体" w:hAnsi="宋体" w:hint="eastAsia"/>
          <w:sz w:val="24"/>
        </w:rPr>
        <w:t>对老年医院公共环境室内定期进行病媒生物消杀防制。</w:t>
      </w:r>
    </w:p>
    <w:p w:rsidR="00B22AC0" w:rsidRDefault="006711E3">
      <w:pPr>
        <w:widowControl/>
        <w:spacing w:line="360" w:lineRule="auto"/>
        <w:ind w:firstLineChars="200" w:firstLine="482"/>
        <w:rPr>
          <w:rFonts w:asciiTheme="minorEastAsia" w:hAnsiTheme="minorEastAsia"/>
          <w:kern w:val="0"/>
          <w:sz w:val="24"/>
        </w:rPr>
      </w:pPr>
      <w:r>
        <w:rPr>
          <w:rFonts w:asciiTheme="minorEastAsia" w:hAnsiTheme="minorEastAsia" w:hint="eastAsia"/>
          <w:b/>
          <w:kern w:val="0"/>
          <w:sz w:val="24"/>
        </w:rPr>
        <w:t>三、资金来源：</w:t>
      </w:r>
      <w:r>
        <w:rPr>
          <w:rFonts w:asciiTheme="minorEastAsia" w:hAnsiTheme="minorEastAsia" w:hint="eastAsia"/>
          <w:kern w:val="0"/>
          <w:sz w:val="24"/>
        </w:rPr>
        <w:t>医院自筹资金。</w:t>
      </w:r>
    </w:p>
    <w:p w:rsidR="00B22AC0" w:rsidRDefault="006711E3">
      <w:pPr>
        <w:widowControl/>
        <w:spacing w:line="360" w:lineRule="auto"/>
        <w:ind w:firstLineChars="200" w:firstLine="482"/>
        <w:rPr>
          <w:rFonts w:asciiTheme="minorEastAsia" w:hAnsiTheme="minorEastAsia"/>
          <w:color w:val="000000" w:themeColor="text1"/>
          <w:kern w:val="0"/>
          <w:sz w:val="24"/>
        </w:rPr>
      </w:pPr>
      <w:r>
        <w:rPr>
          <w:rFonts w:asciiTheme="minorEastAsia" w:hAnsiTheme="minorEastAsia" w:hint="eastAsia"/>
          <w:b/>
          <w:kern w:val="0"/>
          <w:sz w:val="24"/>
        </w:rPr>
        <w:t>四、项目预算：</w:t>
      </w:r>
      <w:r>
        <w:rPr>
          <w:rFonts w:asciiTheme="minorEastAsia" w:hAnsiTheme="minorEastAsia" w:hint="eastAsia"/>
          <w:kern w:val="0"/>
          <w:sz w:val="24"/>
        </w:rPr>
        <w:t>180000元</w:t>
      </w:r>
      <w:r>
        <w:rPr>
          <w:rFonts w:asciiTheme="minorEastAsia" w:hAnsiTheme="minorEastAsia" w:hint="eastAsia"/>
          <w:color w:val="000000" w:themeColor="text1"/>
          <w:kern w:val="0"/>
          <w:sz w:val="24"/>
        </w:rPr>
        <w:t>。</w:t>
      </w:r>
    </w:p>
    <w:p w:rsidR="00B22AC0" w:rsidRDefault="006711E3">
      <w:pPr>
        <w:widowControl/>
        <w:spacing w:line="360" w:lineRule="auto"/>
        <w:ind w:firstLineChars="200" w:firstLine="482"/>
        <w:rPr>
          <w:rFonts w:ascii="宋体" w:hAnsi="宋体"/>
          <w:b/>
          <w:sz w:val="24"/>
        </w:rPr>
      </w:pPr>
      <w:r>
        <w:rPr>
          <w:rFonts w:ascii="宋体" w:hAnsi="宋体" w:hint="eastAsia"/>
          <w:b/>
          <w:sz w:val="24"/>
        </w:rPr>
        <w:t>五、防制服务内容：</w:t>
      </w:r>
    </w:p>
    <w:p w:rsidR="00B22AC0" w:rsidRDefault="006711E3">
      <w:pPr>
        <w:widowControl/>
        <w:spacing w:line="360" w:lineRule="auto"/>
        <w:ind w:firstLineChars="200" w:firstLine="482"/>
        <w:rPr>
          <w:rFonts w:ascii="宋体" w:hAnsi="宋体"/>
          <w:sz w:val="24"/>
        </w:rPr>
      </w:pPr>
      <w:r>
        <w:rPr>
          <w:rFonts w:asciiTheme="minorEastAsia" w:hAnsiTheme="minorEastAsia" w:hint="eastAsia"/>
          <w:b/>
          <w:color w:val="000000" w:themeColor="text1"/>
          <w:kern w:val="0"/>
          <w:sz w:val="24"/>
        </w:rPr>
        <w:t>（一）</w:t>
      </w:r>
      <w:r>
        <w:rPr>
          <w:rFonts w:ascii="宋体" w:hAnsi="宋体" w:hint="eastAsia"/>
          <w:sz w:val="24"/>
        </w:rPr>
        <w:t>灭鼠。公共环境及医疗区、餐饮场所，每月1次；</w:t>
      </w:r>
    </w:p>
    <w:p w:rsidR="00B22AC0" w:rsidRDefault="006711E3">
      <w:pPr>
        <w:widowControl/>
        <w:spacing w:line="360" w:lineRule="auto"/>
        <w:ind w:firstLineChars="200" w:firstLine="480"/>
        <w:rPr>
          <w:rFonts w:ascii="宋体" w:hAnsi="宋体"/>
          <w:sz w:val="24"/>
        </w:rPr>
      </w:pPr>
      <w:r>
        <w:rPr>
          <w:rFonts w:ascii="宋体" w:hAnsi="宋体" w:hint="eastAsia"/>
          <w:sz w:val="24"/>
        </w:rPr>
        <w:t>（二）夏秋季灭蚊蝇，5-10月份每月2次；</w:t>
      </w:r>
    </w:p>
    <w:p w:rsidR="00B22AC0" w:rsidRDefault="006711E3">
      <w:pPr>
        <w:widowControl/>
        <w:spacing w:line="360" w:lineRule="auto"/>
        <w:ind w:firstLineChars="200" w:firstLine="480"/>
        <w:rPr>
          <w:rFonts w:asciiTheme="minorEastAsia" w:hAnsiTheme="minorEastAsia"/>
          <w:color w:val="000000" w:themeColor="text1"/>
          <w:kern w:val="0"/>
          <w:sz w:val="24"/>
        </w:rPr>
      </w:pPr>
      <w:r>
        <w:rPr>
          <w:rFonts w:ascii="宋体" w:hAnsi="宋体" w:hint="eastAsia"/>
          <w:sz w:val="24"/>
        </w:rPr>
        <w:t>（三）医疗服务区及餐饮灭蟑，每月1次。</w:t>
      </w:r>
    </w:p>
    <w:p w:rsidR="00B22AC0" w:rsidRDefault="006711E3">
      <w:pPr>
        <w:pStyle w:val="2"/>
        <w:spacing w:after="0" w:line="360" w:lineRule="auto"/>
        <w:ind w:leftChars="0" w:left="0" w:firstLine="482"/>
        <w:rPr>
          <w:rFonts w:ascii="宋体" w:hAnsi="宋体"/>
          <w:color w:val="000000"/>
          <w:sz w:val="24"/>
          <w:szCs w:val="24"/>
        </w:rPr>
      </w:pPr>
      <w:r>
        <w:rPr>
          <w:rFonts w:ascii="宋体" w:hAnsi="宋体" w:hint="eastAsia"/>
          <w:b/>
          <w:sz w:val="24"/>
        </w:rPr>
        <w:t>六、服务期限：</w:t>
      </w:r>
      <w:r>
        <w:rPr>
          <w:rFonts w:ascii="宋体" w:hAnsi="宋体" w:hint="eastAsia"/>
          <w:sz w:val="24"/>
        </w:rPr>
        <w:t>自合同签订之日起3年。</w:t>
      </w:r>
    </w:p>
    <w:p w:rsidR="00B22AC0" w:rsidRDefault="006711E3">
      <w:pPr>
        <w:pStyle w:val="2"/>
        <w:spacing w:after="0" w:line="360" w:lineRule="auto"/>
        <w:ind w:leftChars="0" w:left="0" w:firstLine="482"/>
        <w:rPr>
          <w:rFonts w:ascii="宋体" w:hAnsi="宋体"/>
          <w:b/>
          <w:sz w:val="24"/>
        </w:rPr>
      </w:pPr>
      <w:r>
        <w:rPr>
          <w:rFonts w:ascii="宋体" w:hAnsi="宋体" w:hint="eastAsia"/>
          <w:b/>
          <w:sz w:val="24"/>
        </w:rPr>
        <w:t>七、服务标准</w:t>
      </w:r>
    </w:p>
    <w:p w:rsidR="00B22AC0" w:rsidRDefault="006711E3">
      <w:pPr>
        <w:pStyle w:val="2"/>
        <w:spacing w:after="0" w:line="360" w:lineRule="auto"/>
        <w:ind w:leftChars="0" w:left="0" w:firstLine="480"/>
        <w:rPr>
          <w:rFonts w:ascii="宋体" w:hAnsi="宋体"/>
          <w:sz w:val="24"/>
        </w:rPr>
      </w:pPr>
      <w:r>
        <w:rPr>
          <w:rFonts w:ascii="宋体" w:hAnsi="宋体" w:hint="eastAsia"/>
          <w:sz w:val="24"/>
        </w:rPr>
        <w:t>服务标准：执行国标《病媒生物密度控制水平——（蚊蝇鼠蟑）》（GB/T27770-2011、GB/T27771-2011、GB/T27772-2011、GB/T27773-2011）的B级以上要求。蛾蠓得到有效控制。</w:t>
      </w:r>
    </w:p>
    <w:p w:rsidR="00B22AC0" w:rsidRDefault="006711E3">
      <w:pPr>
        <w:pStyle w:val="2"/>
        <w:spacing w:after="0" w:line="360" w:lineRule="auto"/>
        <w:ind w:leftChars="0" w:left="0" w:firstLine="482"/>
        <w:rPr>
          <w:rFonts w:ascii="宋体" w:hAnsi="宋体"/>
          <w:b/>
          <w:color w:val="000000"/>
          <w:sz w:val="24"/>
          <w:szCs w:val="24"/>
        </w:rPr>
      </w:pPr>
      <w:r>
        <w:rPr>
          <w:rFonts w:ascii="宋体" w:hAnsi="宋体" w:hint="eastAsia"/>
          <w:b/>
          <w:color w:val="000000"/>
          <w:sz w:val="24"/>
          <w:szCs w:val="24"/>
        </w:rPr>
        <w:t>八、技术方案</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t>（一）项目实施方案：包括但不限于对本项目的理解和对防制区域的环境分析、实施方案、防制技术、管理及制度等。</w:t>
      </w:r>
    </w:p>
    <w:p w:rsidR="00B22AC0" w:rsidRDefault="006711E3">
      <w:pPr>
        <w:pStyle w:val="2"/>
        <w:spacing w:after="0" w:line="360" w:lineRule="auto"/>
        <w:ind w:leftChars="0" w:left="0" w:firstLine="480"/>
        <w:rPr>
          <w:rFonts w:ascii="宋体" w:hAnsi="宋体"/>
          <w:bCs/>
          <w:color w:val="000000"/>
          <w:sz w:val="24"/>
          <w:szCs w:val="24"/>
        </w:rPr>
      </w:pPr>
      <w:r>
        <w:rPr>
          <w:rFonts w:ascii="宋体" w:hAnsi="宋体" w:hint="eastAsia"/>
          <w:color w:val="000000"/>
          <w:sz w:val="24"/>
          <w:szCs w:val="24"/>
        </w:rPr>
        <w:t>（二）质量保证措施：应包括质量保证措施</w:t>
      </w:r>
      <w:r>
        <w:rPr>
          <w:rFonts w:ascii="宋体" w:hAnsi="宋体" w:hint="eastAsia"/>
          <w:bCs/>
          <w:color w:val="000000"/>
          <w:sz w:val="24"/>
          <w:szCs w:val="24"/>
        </w:rPr>
        <w:t>及应急处置方案</w:t>
      </w:r>
    </w:p>
    <w:p w:rsidR="00B22AC0" w:rsidRDefault="006711E3">
      <w:pPr>
        <w:pStyle w:val="2"/>
        <w:spacing w:after="0" w:line="360" w:lineRule="auto"/>
        <w:ind w:leftChars="0" w:left="0" w:firstLine="480"/>
        <w:rPr>
          <w:rFonts w:ascii="宋体" w:hAnsi="宋体"/>
          <w:bCs/>
          <w:color w:val="000000"/>
          <w:sz w:val="24"/>
          <w:szCs w:val="24"/>
        </w:rPr>
      </w:pPr>
      <w:r>
        <w:rPr>
          <w:rFonts w:ascii="宋体" w:hAnsi="宋体" w:hint="eastAsia"/>
          <w:bCs/>
          <w:color w:val="000000"/>
          <w:sz w:val="24"/>
          <w:szCs w:val="24"/>
        </w:rPr>
        <w:t>（三）服务承诺应包括：服务质量及售后等承诺；</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t>（四）药品要求：</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t>1、使用安全、有效、符合安全、环保等有关要求的防制药剂，且适宜于本项目防制环境、虫害种类。</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t>2、药品必须提供有效的农业部农药登记证或药剂供应商生产许可证，提供药品相关信息资料。</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t>（五）防制设备要求：配套设备齐全、性能良好，证照完备（需要车辆行驶证、设备发票及证明为该公司所有权的文件或者照片）。</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lastRenderedPageBreak/>
        <w:t>（六）人员配备：人员数量能够满足工作要求，结构合理，技术人员具备相应的的技术能力及经验，有相关的技能证书。</w:t>
      </w:r>
    </w:p>
    <w:p w:rsidR="00B22AC0" w:rsidRDefault="006711E3">
      <w:pPr>
        <w:pStyle w:val="2"/>
        <w:spacing w:after="0" w:line="360" w:lineRule="auto"/>
        <w:ind w:leftChars="0" w:left="0" w:firstLine="480"/>
        <w:rPr>
          <w:rFonts w:ascii="宋体" w:hAnsi="宋体"/>
          <w:color w:val="000000"/>
          <w:sz w:val="24"/>
          <w:szCs w:val="24"/>
        </w:rPr>
      </w:pPr>
      <w:r>
        <w:rPr>
          <w:rFonts w:ascii="宋体" w:hAnsi="宋体" w:hint="eastAsia"/>
          <w:color w:val="000000"/>
          <w:sz w:val="24"/>
          <w:szCs w:val="24"/>
        </w:rPr>
        <w:t>（七）其它：投标人认为有助于项目实施完成的内容。</w:t>
      </w:r>
    </w:p>
    <w:p w:rsidR="00B22AC0" w:rsidRDefault="006711E3">
      <w:pPr>
        <w:pStyle w:val="2"/>
        <w:spacing w:after="0" w:line="360" w:lineRule="auto"/>
        <w:ind w:leftChars="0" w:left="0" w:firstLine="482"/>
        <w:rPr>
          <w:rFonts w:ascii="宋体" w:hAnsi="宋体"/>
          <w:b/>
          <w:color w:val="000000"/>
          <w:sz w:val="24"/>
          <w:szCs w:val="24"/>
        </w:rPr>
      </w:pPr>
      <w:r>
        <w:rPr>
          <w:rFonts w:ascii="宋体" w:hAnsi="宋体" w:hint="eastAsia"/>
          <w:b/>
          <w:color w:val="000000"/>
          <w:sz w:val="24"/>
          <w:szCs w:val="24"/>
        </w:rPr>
        <w:t>十一、其他要求</w:t>
      </w:r>
    </w:p>
    <w:p w:rsidR="00B22AC0" w:rsidRDefault="006711E3">
      <w:pPr>
        <w:spacing w:line="360" w:lineRule="auto"/>
        <w:ind w:firstLineChars="200" w:firstLine="480"/>
        <w:rPr>
          <w:rFonts w:asciiTheme="minorEastAsia" w:eastAsiaTheme="minorEastAsia" w:hAnsiTheme="minorEastAsia" w:cs="新宋体"/>
          <w:color w:val="000000" w:themeColor="text1"/>
          <w:sz w:val="24"/>
        </w:rPr>
      </w:pPr>
      <w:r>
        <w:rPr>
          <w:rFonts w:asciiTheme="minorEastAsia" w:eastAsiaTheme="minorEastAsia" w:hAnsiTheme="minorEastAsia" w:cstheme="majorEastAsia" w:hint="eastAsia"/>
          <w:sz w:val="24"/>
        </w:rPr>
        <w:t>（一）投标人资质：</w:t>
      </w:r>
      <w:r>
        <w:rPr>
          <w:rFonts w:asciiTheme="minorEastAsia" w:eastAsiaTheme="minorEastAsia" w:hAnsiTheme="minorEastAsia" w:cs="新宋体" w:hint="eastAsia"/>
          <w:color w:val="000000" w:themeColor="text1"/>
          <w:sz w:val="24"/>
        </w:rPr>
        <w:t>投标人必须有北京市有害生物防制服务机构资质证明（A级）、有北京市爱国卫生运动委员会办公室颁发的北京市有害生物防制服务机构登记备案证明（A级）。</w:t>
      </w:r>
    </w:p>
    <w:p w:rsidR="00B22AC0" w:rsidRDefault="006711E3">
      <w:pPr>
        <w:pStyle w:val="2"/>
        <w:spacing w:after="0" w:line="360" w:lineRule="auto"/>
        <w:ind w:leftChars="0" w:left="0" w:firstLine="48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（二）投标人应承担的责任：投标人应</w:t>
      </w:r>
      <w:r>
        <w:rPr>
          <w:rFonts w:asciiTheme="minorEastAsia" w:eastAsiaTheme="minorEastAsia" w:hAnsiTheme="minorEastAsia" w:hint="eastAsia"/>
          <w:bCs/>
          <w:color w:val="000000"/>
          <w:sz w:val="24"/>
          <w:szCs w:val="24"/>
        </w:rPr>
        <w:t>自行</w:t>
      </w:r>
      <w:r>
        <w:rPr>
          <w:rFonts w:asciiTheme="minorEastAsia" w:eastAsiaTheme="minorEastAsia" w:hAnsiTheme="minorEastAsia" w:hint="eastAsia"/>
          <w:sz w:val="24"/>
          <w:szCs w:val="24"/>
        </w:rPr>
        <w:t>承担</w:t>
      </w:r>
      <w:r>
        <w:rPr>
          <w:rFonts w:asciiTheme="minorEastAsia" w:eastAsiaTheme="minorEastAsia" w:hAnsiTheme="minorEastAsia" w:hint="eastAsia"/>
          <w:bCs/>
          <w:color w:val="000000"/>
          <w:sz w:val="24"/>
          <w:szCs w:val="24"/>
        </w:rPr>
        <w:t>任何足以影响投标的情况以及任何因忽视或误解而导致的问题。</w:t>
      </w:r>
    </w:p>
    <w:p w:rsidR="00B22AC0" w:rsidRDefault="006711E3">
      <w:pPr>
        <w:pStyle w:val="2"/>
        <w:spacing w:after="0" w:line="360" w:lineRule="auto"/>
        <w:ind w:leftChars="0" w:left="0" w:firstLineChars="250" w:firstLine="600"/>
        <w:rPr>
          <w:rFonts w:asciiTheme="minorEastAsia" w:eastAsiaTheme="minorEastAsia" w:hAnsiTheme="minorEastAsia"/>
          <w:color w:val="000000"/>
          <w:sz w:val="24"/>
          <w:szCs w:val="24"/>
        </w:rPr>
      </w:pPr>
      <w:r>
        <w:rPr>
          <w:rFonts w:asciiTheme="minorEastAsia" w:eastAsiaTheme="minorEastAsia" w:hAnsiTheme="minorEastAsia" w:hint="eastAsia"/>
          <w:bCs/>
          <w:color w:val="000000"/>
          <w:sz w:val="24"/>
          <w:szCs w:val="24"/>
        </w:rPr>
        <w:t>(三）严禁二次分包或转包。</w:t>
      </w:r>
    </w:p>
    <w:sectPr w:rsidR="00B22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B83" w:rsidRDefault="004C4B83" w:rsidP="00B71249">
      <w:r>
        <w:separator/>
      </w:r>
    </w:p>
  </w:endnote>
  <w:endnote w:type="continuationSeparator" w:id="0">
    <w:p w:rsidR="004C4B83" w:rsidRDefault="004C4B83" w:rsidP="00B7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B83" w:rsidRDefault="004C4B83" w:rsidP="00B71249">
      <w:r>
        <w:separator/>
      </w:r>
    </w:p>
  </w:footnote>
  <w:footnote w:type="continuationSeparator" w:id="0">
    <w:p w:rsidR="004C4B83" w:rsidRDefault="004C4B83" w:rsidP="00B71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95"/>
    <w:rsid w:val="00003A6F"/>
    <w:rsid w:val="00036CA8"/>
    <w:rsid w:val="000E2E79"/>
    <w:rsid w:val="00111308"/>
    <w:rsid w:val="00142883"/>
    <w:rsid w:val="00144915"/>
    <w:rsid w:val="001577F1"/>
    <w:rsid w:val="0016157B"/>
    <w:rsid w:val="001A3202"/>
    <w:rsid w:val="001C16F7"/>
    <w:rsid w:val="00241530"/>
    <w:rsid w:val="00246D22"/>
    <w:rsid w:val="002F1330"/>
    <w:rsid w:val="0032660D"/>
    <w:rsid w:val="00364D35"/>
    <w:rsid w:val="003765F2"/>
    <w:rsid w:val="003D0C46"/>
    <w:rsid w:val="00416112"/>
    <w:rsid w:val="004342D1"/>
    <w:rsid w:val="00443438"/>
    <w:rsid w:val="00476CDF"/>
    <w:rsid w:val="004C4B83"/>
    <w:rsid w:val="004F5AE6"/>
    <w:rsid w:val="0051736E"/>
    <w:rsid w:val="00535568"/>
    <w:rsid w:val="00544F85"/>
    <w:rsid w:val="00564537"/>
    <w:rsid w:val="006711E3"/>
    <w:rsid w:val="0069268F"/>
    <w:rsid w:val="00696CD0"/>
    <w:rsid w:val="006B15C1"/>
    <w:rsid w:val="0071560E"/>
    <w:rsid w:val="00757A0F"/>
    <w:rsid w:val="00761E89"/>
    <w:rsid w:val="007C4888"/>
    <w:rsid w:val="007F0AD7"/>
    <w:rsid w:val="00823826"/>
    <w:rsid w:val="00825BEE"/>
    <w:rsid w:val="00875495"/>
    <w:rsid w:val="008C0B25"/>
    <w:rsid w:val="008C4E43"/>
    <w:rsid w:val="008E0726"/>
    <w:rsid w:val="00940ED4"/>
    <w:rsid w:val="0097049A"/>
    <w:rsid w:val="00982E23"/>
    <w:rsid w:val="00983A39"/>
    <w:rsid w:val="00991199"/>
    <w:rsid w:val="00997CFD"/>
    <w:rsid w:val="009A0D5D"/>
    <w:rsid w:val="00A3111E"/>
    <w:rsid w:val="00A864FF"/>
    <w:rsid w:val="00AD3DD5"/>
    <w:rsid w:val="00B12F99"/>
    <w:rsid w:val="00B16461"/>
    <w:rsid w:val="00B22AC0"/>
    <w:rsid w:val="00B71249"/>
    <w:rsid w:val="00B8206A"/>
    <w:rsid w:val="00BB6E59"/>
    <w:rsid w:val="00C0104A"/>
    <w:rsid w:val="00C021EF"/>
    <w:rsid w:val="00C35FEA"/>
    <w:rsid w:val="00C4705C"/>
    <w:rsid w:val="00C702B7"/>
    <w:rsid w:val="00CC6CC1"/>
    <w:rsid w:val="00CF32AE"/>
    <w:rsid w:val="00D67DB2"/>
    <w:rsid w:val="00DF2421"/>
    <w:rsid w:val="00E13474"/>
    <w:rsid w:val="00E2110C"/>
    <w:rsid w:val="00E76FD1"/>
    <w:rsid w:val="00EB2AC6"/>
    <w:rsid w:val="00EC22B6"/>
    <w:rsid w:val="00EE64F3"/>
    <w:rsid w:val="00EE6A31"/>
    <w:rsid w:val="00EE6A4D"/>
    <w:rsid w:val="00F3353C"/>
    <w:rsid w:val="00F34A3E"/>
    <w:rsid w:val="00F5055F"/>
    <w:rsid w:val="00F62CEC"/>
    <w:rsid w:val="00F73F37"/>
    <w:rsid w:val="00FB75C0"/>
    <w:rsid w:val="00FC0862"/>
    <w:rsid w:val="00FC47D8"/>
    <w:rsid w:val="70A00250"/>
    <w:rsid w:val="75D438D8"/>
    <w:rsid w:val="7A747A69"/>
    <w:rsid w:val="7CED3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B077E3-3C03-4B7E-A316-4B0A236CF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annotation text"/>
    <w:basedOn w:val="a"/>
    <w:link w:val="Char0"/>
    <w:uiPriority w:val="99"/>
    <w:semiHidden/>
    <w:unhideWhenUsed/>
    <w:pPr>
      <w:jc w:val="left"/>
    </w:pPr>
  </w:style>
  <w:style w:type="paragraph" w:styleId="a5">
    <w:name w:val="Body Text Indent"/>
    <w:basedOn w:val="a"/>
    <w:link w:val="Char1"/>
    <w:uiPriority w:val="99"/>
    <w:semiHidden/>
    <w:unhideWhenUsed/>
    <w:pPr>
      <w:spacing w:after="120"/>
      <w:ind w:leftChars="200" w:left="420"/>
    </w:p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2">
    <w:name w:val="Body Text First Indent 2"/>
    <w:basedOn w:val="a5"/>
    <w:link w:val="2Char"/>
    <w:qFormat/>
    <w:pPr>
      <w:ind w:firstLineChars="200" w:firstLine="420"/>
    </w:pPr>
    <w:rPr>
      <w:szCs w:val="20"/>
    </w:rPr>
  </w:style>
  <w:style w:type="character" w:customStyle="1" w:styleId="Char4">
    <w:name w:val="页眉 Char"/>
    <w:basedOn w:val="a0"/>
    <w:link w:val="a8"/>
    <w:uiPriority w:val="99"/>
    <w:rPr>
      <w:sz w:val="18"/>
      <w:szCs w:val="18"/>
    </w:rPr>
  </w:style>
  <w:style w:type="character" w:customStyle="1" w:styleId="Char3">
    <w:name w:val="页脚 Char"/>
    <w:basedOn w:val="a0"/>
    <w:link w:val="a7"/>
    <w:uiPriority w:val="99"/>
    <w:rPr>
      <w:sz w:val="18"/>
      <w:szCs w:val="18"/>
    </w:rPr>
  </w:style>
  <w:style w:type="character" w:customStyle="1" w:styleId="Char1">
    <w:name w:val="正文文本缩进 Char"/>
    <w:basedOn w:val="a0"/>
    <w:link w:val="a5"/>
    <w:uiPriority w:val="99"/>
    <w:semiHidden/>
    <w:rPr>
      <w:rFonts w:ascii="Times New Roman" w:eastAsia="宋体" w:hAnsi="Times New Roman" w:cs="Times New Roman"/>
      <w:szCs w:val="24"/>
    </w:rPr>
  </w:style>
  <w:style w:type="character" w:customStyle="1" w:styleId="2Char">
    <w:name w:val="正文首行缩进 2 Char"/>
    <w:basedOn w:val="Char1"/>
    <w:link w:val="2"/>
    <w:qFormat/>
    <w:rPr>
      <w:rFonts w:ascii="Times New Roman" w:eastAsia="宋体" w:hAnsi="Times New Roman" w:cs="Times New Roman"/>
      <w:szCs w:val="20"/>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0">
    <w:name w:val="批注文字 Char"/>
    <w:basedOn w:val="a0"/>
    <w:link w:val="a4"/>
    <w:uiPriority w:val="99"/>
    <w:semiHidden/>
    <w:rPr>
      <w:kern w:val="2"/>
      <w:sz w:val="21"/>
      <w:szCs w:val="24"/>
    </w:rPr>
  </w:style>
  <w:style w:type="character" w:customStyle="1" w:styleId="Char2">
    <w:name w:val="批注框文本 Char"/>
    <w:basedOn w:val="a0"/>
    <w:link w:val="a6"/>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Lnyy-Xuan</cp:lastModifiedBy>
  <cp:revision>2</cp:revision>
  <dcterms:created xsi:type="dcterms:W3CDTF">2020-06-19T08:59:00Z</dcterms:created>
  <dcterms:modified xsi:type="dcterms:W3CDTF">2020-06-19T08:59:00Z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